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468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84"/>
        <w:gridCol w:w="3600"/>
      </w:tblGrid>
      <w:tr>
        <w:tc>
          <w:tcPr>
            <w:tcW w:type="dxa" w:w="11084"/>
            <w:tcBorders>
              <w:top w:val="none" w:color="FFFFFF" w:sz="0"/>
              <w:left w:val="none" w:color="FFFFFF" w:sz="0"/>
              <w:bottom w:val="none" w:color="FFFFFF" w:sz="0"/>
              <w:right w:val="none" w:color="FFFFFF" w:sz="0"/>
            </w:tcBorders>
            <w:vAlign w:val="center"/>
          </w:tcPr>
          <w:p>
            <w:pPr>
              <w:spacing w:after="0"/>
            </w:pPr>
            <w:r>
              <w:rPr>
                <w:rFonts w:ascii="Aptos Display" w:cs="Aptos Display" w:eastAsia="Aptos Display" w:hAnsi="Aptos Display"/>
                <w:b/>
                <w:bCs/>
                <w:color w:val="0E4D4F"/>
                <w:sz w:val="40"/>
                <w:szCs w:val="40"/>
              </w:rPr>
              <w:t xml:space="preserve">SteelRiver</w:t>
            </w:r>
            <w:r>
              <w:rPr>
                <w:rFonts w:ascii="Aptos Display" w:cs="Aptos Display" w:eastAsia="Aptos Display" w:hAnsi="Aptos Display"/>
                <w:color w:val="C8742A"/>
                <w:sz w:val="40"/>
                <w:szCs w:val="40"/>
              </w:rPr>
              <w:t xml:space="preserve"> Academy</w:t>
            </w:r>
          </w:p>
          <w:p>
            <w:pPr>
              <w:spacing w:after="0"/>
            </w:pPr>
            <w:r>
              <w:rPr>
                <w:rFonts w:ascii="Aptos" w:cs="Aptos" w:eastAsia="Aptos" w:hAnsi="Aptos"/>
                <w:color w:val="4F7F80"/>
                <w:sz w:val="15"/>
                <w:szCs w:val="15"/>
              </w:rPr>
              <w:t xml:space="preserve">RTO 99999 (simulated)  ·  Safe, skilled and supported from day one</w:t>
            </w:r>
          </w:p>
        </w:tc>
        <w:tc>
          <w:tcPr>
            <w:tcW w:type="dxa" w:w="3600"/>
            <w:tcBorders>
              <w:top w:val="none" w:color="FFFFFF" w:sz="0"/>
              <w:left w:val="none" w:color="FFFFFF" w:sz="0"/>
              <w:bottom w:val="none" w:color="FFFFFF" w:sz="0"/>
              <w:right w:val="none" w:color="FFFFFF" w:sz="0"/>
            </w:tcBorders>
            <w:vAlign w:val="center"/>
          </w:tcPr>
          <w:p>
            <w:pPr>
              <w:spacing w:after="20"/>
              <w:jc w:val="right"/>
            </w:pPr>
            <w:r>
              <w:rPr>
                <w:rFonts w:ascii="Aptos" w:cs="Aptos" w:eastAsia="Aptos" w:hAnsi="Aptos"/>
                <w:b/>
                <w:bCs/>
                <w:color w:val="4F7F80"/>
                <w:spacing w:val="40"/>
                <w:sz w:val="17"/>
                <w:szCs w:val="17"/>
              </w:rPr>
              <w:t xml:space="preserve">FORM</w:t>
            </w:r>
          </w:p>
          <w:p>
            <w:pPr>
              <w:spacing w:after="0"/>
              <w:jc w:val="right"/>
            </w:pPr>
            <w:r>
              <w:rPr>
                <w:rFonts w:ascii="Aptos Display" w:cs="Aptos Display" w:eastAsia="Aptos Display" w:hAnsi="Aptos Display"/>
                <w:b/>
                <w:bCs/>
                <w:color w:val="0E4D4F"/>
                <w:sz w:val="36"/>
                <w:szCs w:val="36"/>
              </w:rPr>
              <w:t xml:space="preserve">SRA-RTO-012</w:t>
            </w:r>
          </w:p>
        </w:tc>
      </w:tr>
    </w:tbl>
    <w:p>
      <w:pPr>
        <w:pBdr>
          <w:top w:val="single" w:color="0E4D4F" w:sz="18" w:space="14"/>
        </w:pBdr>
        <w:spacing w:before="200" w:after="80"/>
      </w:pPr>
      <w:r>
        <w:rPr>
          <w:rFonts w:ascii="Aptos Display" w:cs="Aptos Display" w:eastAsia="Aptos Display" w:hAnsi="Aptos Display"/>
          <w:b/>
          <w:bCs/>
          <w:color w:val="0E4D4F"/>
          <w:sz w:val="52"/>
          <w:szCs w:val="52"/>
        </w:rPr>
        <w:t xml:space="preserve">Delivery Plan Template</w:t>
      </w:r>
    </w:p>
    <w:p>
      <w:pPr>
        <w:spacing w:before="0" w:after="160" w:line="276"/>
      </w:pPr>
      <w:r>
        <w:rPr>
          <w:rFonts w:ascii="Aptos" w:cs="Aptos" w:eastAsia="Aptos" w:hAnsi="Aptos"/>
          <w:color w:val="4F7F80"/>
          <w:sz w:val="24"/>
          <w:szCs w:val="24"/>
        </w:rPr>
        <w:t xml:space="preserve">The overall plan for delivering one TLI30325 unit (or cluster) to one learner group</w:t>
      </w:r>
    </w:p>
    <w:tbl>
      <w:tblPr>
        <w:tblW w:type="dxa" w:w="1468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71"/>
        <w:gridCol w:w="3671"/>
        <w:gridCol w:w="3671"/>
        <w:gridCol w:w="3671"/>
      </w:tblGrid>
      <w:tr>
        <w:tc>
          <w:tcPr>
            <w:tcW w:type="dxa" w:w="3671"/>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Document number</w:t>
            </w:r>
          </w:p>
        </w:tc>
        <w:tc>
          <w:tcPr>
            <w:tcW w:type="dxa" w:w="3671"/>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SRA-RTO-012</w:t>
            </w:r>
          </w:p>
        </w:tc>
        <w:tc>
          <w:tcPr>
            <w:tcW w:type="dxa" w:w="3671"/>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Version</w:t>
            </w:r>
          </w:p>
        </w:tc>
        <w:tc>
          <w:tcPr>
            <w:tcW w:type="dxa" w:w="3671"/>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1.2</w:t>
            </w:r>
          </w:p>
        </w:tc>
      </w:tr>
      <w:tr>
        <w:tc>
          <w:tcPr>
            <w:tcW w:type="dxa" w:w="3671"/>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Document owner</w:t>
            </w:r>
          </w:p>
        </w:tc>
        <w:tc>
          <w:tcPr>
            <w:tcW w:type="dxa" w:w="3671"/>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Craig Moretti, Lead Trainer and Assessor</w:t>
            </w:r>
          </w:p>
        </w:tc>
        <w:tc>
          <w:tcPr>
            <w:tcW w:type="dxa" w:w="3671"/>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Effective date</w:t>
            </w:r>
          </w:p>
        </w:tc>
        <w:tc>
          <w:tcPr>
            <w:tcW w:type="dxa" w:w="3671"/>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December 2025</w:t>
            </w:r>
          </w:p>
        </w:tc>
      </w:tr>
      <w:tr>
        <w:tc>
          <w:tcPr>
            <w:tcW w:type="dxa" w:w="3671"/>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Approved by</w:t>
            </w:r>
          </w:p>
        </w:tc>
        <w:tc>
          <w:tcPr>
            <w:tcW w:type="dxa" w:w="3671"/>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Gemma Whitfield, Academy Manager</w:t>
            </w:r>
          </w:p>
        </w:tc>
        <w:tc>
          <w:tcPr>
            <w:tcW w:type="dxa" w:w="3671"/>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Next review</w:t>
            </w:r>
          </w:p>
        </w:tc>
        <w:tc>
          <w:tcPr>
            <w:tcW w:type="dxa" w:w="3671"/>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December 2026, or when SRA-RTO-011 changes</w:t>
            </w:r>
          </w:p>
        </w:tc>
      </w:tr>
      <w:tr>
        <w:tc>
          <w:tcPr>
            <w:tcW w:type="dxa" w:w="3671"/>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Applies to</w:t>
            </w:r>
          </w:p>
        </w:tc>
        <w:tc>
          <w:tcPr>
            <w:tcW w:type="dxa" w:w="3671"/>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Academy trainers and assessors, including people delivering under direction</w:t>
            </w:r>
          </w:p>
        </w:tc>
        <w:tc>
          <w:tcPr>
            <w:tcW w:type="dxa" w:w="3671"/>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Status</w:t>
            </w:r>
          </w:p>
        </w:tc>
        <w:tc>
          <w:tcPr>
            <w:tcW w:type="dxa" w:w="3671"/>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Controlled. Uncontrolled when printed</w:t>
            </w:r>
          </w:p>
        </w:tc>
      </w:tr>
    </w:tbl>
    <w:p>
      <w:pPr>
        <w:spacing w:after="200"/>
      </w:pPr>
    </w:p>
    <w:tbl>
      <w:tblPr>
        <w:tblW w:type="dxa" w:w="9752"/>
        <w:tblBorders>
          <w:top w:val="single" w:color="auto" w:sz="4"/>
          <w:left w:val="single" w:color="auto" w:sz="4"/>
          <w:bottom w:val="single" w:color="auto" w:sz="4"/>
          <w:right w:val="single" w:color="auto" w:sz="4"/>
          <w:insideH w:val="single" w:color="auto" w:sz="4"/>
          <w:insideV w:val="single" w:color="auto" w:sz="4"/>
        </w:tblBorders>
      </w:tblPr>
      <w:tblGrid>
        <w:gridCol w:w="9752"/>
      </w:tblGrid>
      <w:tr>
        <w:trPr>
          <w:cantSplit w:val="false"/>
        </w:trPr>
        <w:tc>
          <w:tcPr>
            <w:tcBorders>
              <w:top w:val="none" w:color="FFFFFF" w:sz="0"/>
              <w:left w:val="single" w:color="C8742A" w:sz="30"/>
              <w:bottom w:val="none" w:color="FFFFFF" w:sz="0"/>
              <w:right w:val="none" w:color="FFFFFF" w:sz="0"/>
            </w:tcBorders>
            <w:shd w:fill="E8F1F0" w:color="auto" w:val="clear"/>
            <w:tcMar>
              <w:top w:type="dxa" w:w="140"/>
              <w:left w:type="dxa" w:w="220"/>
              <w:bottom w:type="dxa" w:w="100"/>
              <w:right w:type="dxa" w:w="200"/>
            </w:tcMar>
          </w:tcPr>
          <w:p>
            <w:pPr>
              <w:spacing w:before="0" w:after="60" w:line="276"/>
            </w:pPr>
            <w:r>
              <w:rPr>
                <w:rFonts w:ascii="Aptos" w:cs="Aptos" w:eastAsia="Aptos" w:hAnsi="Aptos"/>
                <w:b/>
                <w:bCs/>
                <w:color w:val="0E4D4F"/>
                <w:sz w:val="21"/>
                <w:szCs w:val="21"/>
              </w:rPr>
              <w:t xml:space="preserve">How to use this template</w:t>
            </w:r>
          </w:p>
          <w:p>
            <w:pPr>
              <w:spacing w:before="0" w:after="60" w:line="276"/>
            </w:pPr>
            <w:r>
              <w:rPr>
                <w:rFonts w:ascii="Aptos" w:cs="Aptos" w:eastAsia="Aptos" w:hAnsi="Aptos"/>
                <w:color w:val="1E2833"/>
                <w:sz w:val="20"/>
                <w:szCs w:val="20"/>
              </w:rPr>
              <w:t xml:space="preserve">Write one delivery plan for each unit (or cluster of units) before it is first delivered to a group (SRA-RTO-011 section 9). The delivery plan is the overall plan for the whole unit; each off-floor session then gets a session plan on SRA-RTO-013 Session Plan Template.</w:t>
            </w:r>
          </w:p>
          <w:p>
            <w:pPr>
              <w:pStyle w:val="ListParagraph"/>
              <w:numPr>
                <w:ilvl w:val="0"/>
                <w:numId w:val="2"/>
              </w:numPr>
              <w:spacing w:after="60" w:line="264"/>
            </w:pPr>
            <w:r>
              <w:rPr>
                <w:rFonts w:ascii="Aptos" w:cs="Aptos" w:eastAsia="Aptos" w:hAnsi="Aptos"/>
                <w:color w:val="1E2833"/>
                <w:sz w:val="20"/>
                <w:szCs w:val="20"/>
              </w:rPr>
              <w:t xml:space="preserve">Read the TAS (SRA-RTO-011) and the current release of the unit and its assessment requirements on training.gov.au before you start. Quote unit text from training.gov.au; do not retype it from memory.</w:t>
            </w:r>
          </w:p>
          <w:p>
            <w:pPr>
              <w:pStyle w:val="ListParagraph"/>
              <w:numPr>
                <w:ilvl w:val="0"/>
                <w:numId w:val="2"/>
              </w:numPr>
              <w:spacing w:after="60" w:line="264"/>
            </w:pPr>
            <w:r>
              <w:rPr>
                <w:rFonts w:ascii="Aptos" w:cs="Aptos" w:eastAsia="Aptos" w:hAnsi="Aptos"/>
                <w:color w:val="1E2833"/>
                <w:sz w:val="20"/>
                <w:szCs w:val="20"/>
              </w:rPr>
              <w:t xml:space="preserve">Consult the Lead Trainer (sequence and fit with the TAS), the LLN lead (Leanne Okafor) and, for WHS units, the WHS Coordinator (Daniela Marquez), who checks that the content matches current SteelRiver procedures. Record who you consulted and what changed in Section 9.</w:t>
            </w:r>
          </w:p>
          <w:p>
            <w:pPr>
              <w:pStyle w:val="ListParagraph"/>
              <w:numPr>
                <w:ilvl w:val="0"/>
                <w:numId w:val="2"/>
              </w:numPr>
              <w:spacing w:after="60" w:line="264"/>
            </w:pPr>
            <w:r>
              <w:rPr>
                <w:rFonts w:ascii="Aptos" w:cs="Aptos" w:eastAsia="Aptos" w:hAnsi="Aptos"/>
                <w:color w:val="1E2833"/>
                <w:sz w:val="20"/>
                <w:szCs w:val="20"/>
              </w:rPr>
              <w:t xml:space="preserve">Complete all nine sections. Keep the headings exactly as they are. Add rows as you need them.</w:t>
            </w:r>
          </w:p>
          <w:p>
            <w:pPr>
              <w:pStyle w:val="ListParagraph"/>
              <w:numPr>
                <w:ilvl w:val="0"/>
                <w:numId w:val="2"/>
              </w:numPr>
              <w:spacing w:after="60" w:line="264"/>
            </w:pPr>
            <w:r>
              <w:rPr>
                <w:rFonts w:ascii="Aptos" w:cs="Aptos" w:eastAsia="Aptos" w:hAnsi="Aptos"/>
                <w:color w:val="1E2833"/>
                <w:sz w:val="20"/>
                <w:szCs w:val="20"/>
              </w:rPr>
              <w:t xml:space="preserve">Learner group details in Section 2 describe the group and the support planned. Do not record health, disability or LLN results against a learner's name in a plan that others can open; keep those details in the learner's file in the student management system (SRA-RTO-006, SRL-CR-018).</w:t>
            </w:r>
          </w:p>
          <w:p>
            <w:pPr>
              <w:pStyle w:val="ListParagraph"/>
              <w:numPr>
                <w:ilvl w:val="0"/>
                <w:numId w:val="2"/>
              </w:numPr>
              <w:spacing w:after="60" w:line="264"/>
            </w:pPr>
            <w:r>
              <w:rPr>
                <w:rFonts w:ascii="Aptos" w:cs="Aptos" w:eastAsia="Aptos" w:hAnsi="Aptos"/>
                <w:color w:val="1E2833"/>
                <w:sz w:val="20"/>
                <w:szCs w:val="20"/>
              </w:rPr>
              <w:t xml:space="preserve">Give the plan a version number and date. The Lead Trainer approves it, and you file it in the Academy intranet planning folder. Review the plan after the pre-training reviews, after each delivery and after any change to the unit, SteelRiver procedures or the TAS.</w:t>
            </w:r>
          </w:p>
        </w:tc>
      </w:tr>
    </w:tbl>
    <w:p>
      <w:pPr>
        <w:spacing w:after="120"/>
      </w:pP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0"/>
        <w:gridCol w:w="10484"/>
      </w:tblGrid>
      <w:tr>
        <w:trPr>
          <w:cantSplit/>
          <w:tblHeader/>
        </w:trPr>
        <w:tc>
          <w:tcPr>
            <w:tcW w:type="dxa" w:w="42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Section</w:t>
            </w:r>
          </w:p>
        </w:tc>
        <w:tc>
          <w:tcPr>
            <w:tcW w:type="dxa" w:w="10484"/>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What goes in it</w:t>
            </w:r>
          </w:p>
        </w:tc>
      </w:tr>
      <w:tr>
        <w:trPr>
          <w:cantSplit/>
        </w:trPr>
        <w:tc>
          <w:tcPr>
            <w:tcW w:type="dxa" w:w="4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1. Unit details</w:t>
            </w:r>
          </w:p>
        </w:tc>
        <w:tc>
          <w:tcPr>
            <w:tcW w:type="dxa" w:w="10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Code, title and release; TAS reference and version; trainer; plan version and date</w:t>
            </w:r>
          </w:p>
        </w:tc>
      </w:tr>
      <w:tr>
        <w:trPr>
          <w:cantSplit/>
        </w:trPr>
        <w:tc>
          <w:tcPr>
            <w:tcW w:type="dxa" w:w="4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2. Learner group</w:t>
            </w:r>
          </w:p>
        </w:tc>
        <w:tc>
          <w:tcPr>
            <w:tcW w:type="dxa" w:w="10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Number of learners, shifts, characteristics, foundation skill needs, support and adjustments</w:t>
            </w:r>
          </w:p>
        </w:tc>
      </w:tr>
      <w:tr>
        <w:trPr>
          <w:cantSplit/>
        </w:trPr>
        <w:tc>
          <w:tcPr>
            <w:tcW w:type="dxa" w:w="4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3. Objectives and outcomes</w:t>
            </w:r>
          </w:p>
        </w:tc>
        <w:tc>
          <w:tcPr>
            <w:tcW w:type="dxa" w:w="10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What learners will be able to do at the end of the unit, and the outcome (unit result towards TLI30325)</w:t>
            </w:r>
          </w:p>
        </w:tc>
      </w:tr>
      <w:tr>
        <w:trPr>
          <w:cantSplit/>
        </w:trPr>
        <w:tc>
          <w:tcPr>
            <w:tcW w:type="dxa" w:w="4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4. Mode and learning environment</w:t>
            </w:r>
          </w:p>
        </w:tc>
        <w:tc>
          <w:tcPr>
            <w:tcW w:type="dxa" w:w="10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Delivery mode(s), locations, facilities, safety controls for practical work</w:t>
            </w:r>
          </w:p>
        </w:tc>
      </w:tr>
      <w:tr>
        <w:trPr>
          <w:cantSplit/>
        </w:trPr>
        <w:tc>
          <w:tcPr>
            <w:tcW w:type="dxa" w:w="4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5. Learning components, sequence and duration</w:t>
            </w:r>
          </w:p>
        </w:tc>
        <w:tc>
          <w:tcPr>
            <w:tcW w:type="dxa" w:w="10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One row per component or session: date and time, location, component, PCs and KE covered, methods and activities, resources, formative checks, duration</w:t>
            </w:r>
          </w:p>
        </w:tc>
      </w:tr>
      <w:tr>
        <w:trPr>
          <w:cantSplit/>
        </w:trPr>
        <w:tc>
          <w:tcPr>
            <w:tcW w:type="dxa" w:w="4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6. Assessment points</w:t>
            </w:r>
          </w:p>
        </w:tc>
        <w:tc>
          <w:tcPr>
            <w:tcW w:type="dxa" w:w="10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When and how assessment happens; tool reference; who assesses</w:t>
            </w:r>
          </w:p>
        </w:tc>
      </w:tr>
      <w:tr>
        <w:trPr>
          <w:cantSplit/>
        </w:trPr>
        <w:tc>
          <w:tcPr>
            <w:tcW w:type="dxa" w:w="4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7. Mapping check</w:t>
            </w:r>
          </w:p>
        </w:tc>
        <w:tc>
          <w:tcPr>
            <w:tcW w:type="dxa" w:w="10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Every PC, PE item, KE item, foundation skill and assessment condition against the session or assessment where it is addressed</w:t>
            </w:r>
          </w:p>
        </w:tc>
      </w:tr>
      <w:tr>
        <w:trPr>
          <w:cantSplit/>
        </w:trPr>
        <w:tc>
          <w:tcPr>
            <w:tcW w:type="dxa" w:w="4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8. Compliance, risk and sustainability notes</w:t>
            </w:r>
          </w:p>
        </w:tc>
        <w:tc>
          <w:tcPr>
            <w:tcW w:type="dxa" w:w="10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Regulatory requirements, WHS controls, sustainability choices</w:t>
            </w:r>
          </w:p>
        </w:tc>
      </w:tr>
      <w:tr>
        <w:trPr>
          <w:cantSplit/>
        </w:trPr>
        <w:tc>
          <w:tcPr>
            <w:tcW w:type="dxa" w:w="4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9. Consultation and sign-off</w:t>
            </w:r>
          </w:p>
        </w:tc>
        <w:tc>
          <w:tcPr>
            <w:tcW w:type="dxa" w:w="10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Stakeholders consulted and what changed; approval by the Lead Trainer</w:t>
            </w:r>
          </w:p>
        </w:tc>
      </w:tr>
    </w:tbl>
    <w:p>
      <w:pPr>
        <w:spacing w:after="200"/>
      </w:pPr>
    </w:p>
    <w:tbl>
      <w:tblPr>
        <w:tblW w:type="dxa" w:w="1468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13984"/>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1</w:t>
            </w:r>
          </w:p>
        </w:tc>
        <w:tc>
          <w:tcPr>
            <w:tcW w:type="dxa" w:w="13984"/>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UNIT DETAILS</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600"/>
        <w:gridCol w:w="10084"/>
      </w:tblGrid>
      <w:tr>
        <w:trPr>
          <w:cantSplit/>
          <w:trHeight w:val="460" w:hRule="atLeast"/>
        </w:trPr>
        <w:tc>
          <w:tcPr>
            <w:tcW w:type="dxa" w:w="4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Unit code, title and release</w:t>
            </w:r>
          </w:p>
        </w:tc>
        <w:tc>
          <w:tcPr>
            <w:tcW w:type="dxa" w:w="100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4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Release date and date checked on training.gov.au</w:t>
            </w:r>
          </w:p>
        </w:tc>
        <w:tc>
          <w:tcPr>
            <w:tcW w:type="dxa" w:w="100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4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Cluster (if any)</w:t>
            </w:r>
          </w:p>
        </w:tc>
        <w:tc>
          <w:tcPr>
            <w:tcW w:type="dxa" w:w="100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4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TAS reference and version (SRA-RTO-011 v_</w:t>
            </w:r>
            <w:r>
              <w:rPr>
                <w:rFonts w:ascii="Aptos" w:cs="Aptos" w:eastAsia="Aptos" w:hAnsi="Aptos"/>
                <w:b/>
                <w:bCs/>
                <w:i/>
                <w:iCs/>
                <w:color w:val="0E4D4F"/>
                <w:sz w:val="20"/>
                <w:szCs w:val="20"/>
              </w:rPr>
              <w:t xml:space="preserve">, section</w:t>
            </w:r>
            <w:r>
              <w:rPr>
                <w:rFonts w:ascii="Aptos" w:cs="Aptos" w:eastAsia="Aptos" w:hAnsi="Aptos"/>
                <w:b/>
                <w:bCs/>
                <w:color w:val="0E4D4F"/>
                <w:sz w:val="20"/>
                <w:szCs w:val="20"/>
              </w:rPr>
              <w:t xml:space="preserve">_)</w:t>
            </w:r>
          </w:p>
        </w:tc>
        <w:tc>
          <w:tcPr>
            <w:tcW w:type="dxa" w:w="100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4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Trainer(s) and anyone delivering under direction (and their director)</w:t>
            </w:r>
          </w:p>
        </w:tc>
        <w:tc>
          <w:tcPr>
            <w:tcW w:type="dxa" w:w="100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4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Plan version and date</w:t>
            </w:r>
          </w:p>
        </w:tc>
        <w:tc>
          <w:tcPr>
            <w:tcW w:type="dxa" w:w="100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4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Prepared by</w:t>
            </w:r>
          </w:p>
        </w:tc>
        <w:tc>
          <w:tcPr>
            <w:tcW w:type="dxa" w:w="100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tbl>
      <w:tblPr>
        <w:tblW w:type="dxa" w:w="1468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13984"/>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2</w:t>
            </w:r>
          </w:p>
        </w:tc>
        <w:tc>
          <w:tcPr>
            <w:tcW w:type="dxa" w:w="13984"/>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LEARNER GROUP</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600"/>
        <w:gridCol w:w="10084"/>
      </w:tblGrid>
      <w:tr>
        <w:trPr>
          <w:cantSplit/>
          <w:trHeight w:val="700" w:hRule="atLeast"/>
        </w:trPr>
        <w:tc>
          <w:tcPr>
            <w:tcW w:type="dxa" w:w="4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Number of learners</w:t>
            </w:r>
          </w:p>
        </w:tc>
        <w:tc>
          <w:tcPr>
            <w:tcW w:type="dxa" w:w="100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700" w:hRule="atLeast"/>
        </w:trPr>
        <w:tc>
          <w:tcPr>
            <w:tcW w:type="dxa" w:w="4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Shifts and supervisors</w:t>
            </w:r>
          </w:p>
        </w:tc>
        <w:tc>
          <w:tcPr>
            <w:tcW w:type="dxa" w:w="100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700" w:hRule="atLeast"/>
        </w:trPr>
        <w:tc>
          <w:tcPr>
            <w:tcW w:type="dxa" w:w="4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Characteristics (experience, language background, age range, work roles)</w:t>
            </w:r>
          </w:p>
        </w:tc>
        <w:tc>
          <w:tcPr>
            <w:tcW w:type="dxa" w:w="100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700" w:hRule="atLeast"/>
        </w:trPr>
        <w:tc>
          <w:tcPr>
            <w:tcW w:type="dxa" w:w="4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Foundation skill needs (reading, writing, oral communication, numeracy, digital, employability)</w:t>
            </w:r>
          </w:p>
        </w:tc>
        <w:tc>
          <w:tcPr>
            <w:tcW w:type="dxa" w:w="100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700" w:hRule="atLeast"/>
        </w:trPr>
        <w:tc>
          <w:tcPr>
            <w:tcW w:type="dxa" w:w="4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Support and adjustments planned (actions only; details stay in the SMS)</w:t>
            </w:r>
          </w:p>
        </w:tc>
        <w:tc>
          <w:tcPr>
            <w:tcW w:type="dxa" w:w="100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700" w:hRule="atLeast"/>
        </w:trPr>
        <w:tc>
          <w:tcPr>
            <w:tcW w:type="dxa" w:w="4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Learners not in the group sessions and how they are covered</w:t>
            </w:r>
          </w:p>
        </w:tc>
        <w:tc>
          <w:tcPr>
            <w:tcW w:type="dxa" w:w="100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tbl>
      <w:tblPr>
        <w:tblW w:type="dxa" w:w="1468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13984"/>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3</w:t>
            </w:r>
          </w:p>
        </w:tc>
        <w:tc>
          <w:tcPr>
            <w:tcW w:type="dxa" w:w="13984"/>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OBJECTIVES AND OUTCOMES</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600"/>
        <w:gridCol w:w="10084"/>
      </w:tblGrid>
      <w:tr>
        <w:trPr>
          <w:cantSplit/>
          <w:trHeight w:val="1200" w:hRule="atLeast"/>
        </w:trPr>
        <w:tc>
          <w:tcPr>
            <w:tcW w:type="dxa" w:w="4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By the end of the unit, learners will be able to</w:t>
            </w:r>
          </w:p>
        </w:tc>
        <w:tc>
          <w:tcPr>
            <w:tcW w:type="dxa" w:w="100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1200" w:hRule="atLeast"/>
        </w:trPr>
        <w:tc>
          <w:tcPr>
            <w:tcW w:type="dxa" w:w="4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Outcome (unit result towards TLI30325, or Statement of Attainment)</w:t>
            </w:r>
          </w:p>
        </w:tc>
        <w:tc>
          <w:tcPr>
            <w:tcW w:type="dxa" w:w="100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tbl>
      <w:tblPr>
        <w:tblW w:type="dxa" w:w="1468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13984"/>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4</w:t>
            </w:r>
          </w:p>
        </w:tc>
        <w:tc>
          <w:tcPr>
            <w:tcW w:type="dxa" w:w="13984"/>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MODE AND LEARNING ENVIRONMENT</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600"/>
        <w:gridCol w:w="10084"/>
      </w:tblGrid>
      <w:tr>
        <w:trPr>
          <w:cantSplit/>
          <w:trHeight w:val="700" w:hRule="atLeast"/>
        </w:trPr>
        <w:tc>
          <w:tcPr>
            <w:tcW w:type="dxa" w:w="4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Delivery mode(s)</w:t>
            </w:r>
          </w:p>
        </w:tc>
        <w:tc>
          <w:tcPr>
            <w:tcW w:type="dxa" w:w="100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700" w:hRule="atLeast"/>
        </w:trPr>
        <w:tc>
          <w:tcPr>
            <w:tcW w:type="dxa" w:w="4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Locations and facilities (Training Room 1, training bay, live floor, intranet)</w:t>
            </w:r>
          </w:p>
        </w:tc>
        <w:tc>
          <w:tcPr>
            <w:tcW w:type="dxa" w:w="100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700" w:hRule="atLeast"/>
        </w:trPr>
        <w:tc>
          <w:tcPr>
            <w:tcW w:type="dxa" w:w="4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Equipment and plant (and who may use it)</w:t>
            </w:r>
          </w:p>
        </w:tc>
        <w:tc>
          <w:tcPr>
            <w:tcW w:type="dxa" w:w="100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700" w:hRule="atLeast"/>
        </w:trPr>
        <w:tc>
          <w:tcPr>
            <w:tcW w:type="dxa" w:w="4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Safety controls for practical work (bay rules, PPE, dock timing, barriers)</w:t>
            </w:r>
          </w:p>
        </w:tc>
        <w:tc>
          <w:tcPr>
            <w:tcW w:type="dxa" w:w="100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tbl>
      <w:tblPr>
        <w:tblW w:type="dxa" w:w="1468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13984"/>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5</w:t>
            </w:r>
          </w:p>
        </w:tc>
        <w:tc>
          <w:tcPr>
            <w:tcW w:type="dxa" w:w="13984"/>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LEARNING COMPONENTS, SEQUENCE AND DURATION</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600"/>
        <w:gridCol w:w="1500"/>
        <w:gridCol w:w="1900"/>
        <w:gridCol w:w="1500"/>
        <w:gridCol w:w="2600"/>
        <w:gridCol w:w="1900"/>
        <w:gridCol w:w="1700"/>
        <w:gridCol w:w="1984"/>
      </w:tblGrid>
      <w:tr>
        <w:trPr>
          <w:cantSplit/>
          <w:tblHeader/>
        </w:trPr>
        <w:tc>
          <w:tcPr>
            <w:tcW w:type="dxa" w:w="1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Date and time</w:t>
            </w:r>
          </w:p>
        </w:tc>
        <w:tc>
          <w:tcPr>
            <w:tcW w:type="dxa" w:w="15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Location</w:t>
            </w:r>
          </w:p>
        </w:tc>
        <w:tc>
          <w:tcPr>
            <w:tcW w:type="dxa" w:w="19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Component or session</w:t>
            </w:r>
          </w:p>
        </w:tc>
        <w:tc>
          <w:tcPr>
            <w:tcW w:type="dxa" w:w="15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PCs and KE covered</w:t>
            </w:r>
          </w:p>
        </w:tc>
        <w:tc>
          <w:tcPr>
            <w:tcW w:type="dxa" w:w="2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Methods and activities</w:t>
            </w:r>
          </w:p>
        </w:tc>
        <w:tc>
          <w:tcPr>
            <w:tcW w:type="dxa" w:w="19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Resources</w:t>
            </w:r>
          </w:p>
        </w:tc>
        <w:tc>
          <w:tcPr>
            <w:tcW w:type="dxa" w:w="17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Formative checks</w:t>
            </w:r>
          </w:p>
        </w:tc>
        <w:tc>
          <w:tcPr>
            <w:tcW w:type="dxa" w:w="1984"/>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Duration</w:t>
            </w:r>
          </w:p>
        </w:tc>
      </w:tr>
      <w:tr>
        <w:trPr>
          <w:cantSplit/>
          <w:trHeight w:val="800" w:hRule="atLeast"/>
        </w:trPr>
        <w:tc>
          <w:tcPr>
            <w:tcW w:type="dxa" w:w="1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9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800" w:hRule="atLeast"/>
        </w:trPr>
        <w:tc>
          <w:tcPr>
            <w:tcW w:type="dxa" w:w="1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9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800" w:hRule="atLeast"/>
        </w:trPr>
        <w:tc>
          <w:tcPr>
            <w:tcW w:type="dxa" w:w="1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9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800" w:hRule="atLeast"/>
        </w:trPr>
        <w:tc>
          <w:tcPr>
            <w:tcW w:type="dxa" w:w="1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9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800" w:hRule="atLeast"/>
        </w:trPr>
        <w:tc>
          <w:tcPr>
            <w:tcW w:type="dxa" w:w="1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9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800" w:hRule="atLeast"/>
        </w:trPr>
        <w:tc>
          <w:tcPr>
            <w:tcW w:type="dxa" w:w="1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9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800" w:hRule="atLeast"/>
        </w:trPr>
        <w:tc>
          <w:tcPr>
            <w:tcW w:type="dxa" w:w="1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9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000"/>
        <w:gridCol w:w="8684"/>
      </w:tblGrid>
      <w:tr>
        <w:trPr>
          <w:cantSplit/>
        </w:trPr>
        <w:tc>
          <w:tcPr>
            <w:tcW w:type="dxa" w:w="6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Total: group sessions</w:t>
            </w:r>
          </w:p>
        </w:tc>
        <w:tc>
          <w:tcPr>
            <w:tcW w:type="dxa" w:w="86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6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Total: coached practice on shift</w:t>
            </w:r>
          </w:p>
        </w:tc>
        <w:tc>
          <w:tcPr>
            <w:tcW w:type="dxa" w:w="86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6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Total: self-paced study</w:t>
            </w:r>
          </w:p>
        </w:tc>
        <w:tc>
          <w:tcPr>
            <w:tcW w:type="dxa" w:w="86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6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Total: assessment</w:t>
            </w:r>
          </w:p>
        </w:tc>
        <w:tc>
          <w:tcPr>
            <w:tcW w:type="dxa" w:w="86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6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Total amount of training (compare with SRA-RTO-011 section 5)</w:t>
            </w:r>
          </w:p>
        </w:tc>
        <w:tc>
          <w:tcPr>
            <w:tcW w:type="dxa" w:w="86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tbl>
      <w:tblPr>
        <w:tblW w:type="dxa" w:w="1468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13984"/>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6</w:t>
            </w:r>
          </w:p>
        </w:tc>
        <w:tc>
          <w:tcPr>
            <w:tcW w:type="dxa" w:w="13984"/>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ASSESSMENT POINTS</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00"/>
        <w:gridCol w:w="3600"/>
        <w:gridCol w:w="2600"/>
        <w:gridCol w:w="3400"/>
        <w:gridCol w:w="2884"/>
      </w:tblGrid>
      <w:tr>
        <w:trPr>
          <w:cantSplit/>
          <w:tblHeader/>
        </w:trPr>
        <w:tc>
          <w:tcPr>
            <w:tcW w:type="dxa" w:w="22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When</w:t>
            </w:r>
          </w:p>
        </w:tc>
        <w:tc>
          <w:tcPr>
            <w:tcW w:type="dxa" w:w="3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How (method and task)</w:t>
            </w:r>
          </w:p>
        </w:tc>
        <w:tc>
          <w:tcPr>
            <w:tcW w:type="dxa" w:w="2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Tool reference and version</w:t>
            </w:r>
          </w:p>
        </w:tc>
        <w:tc>
          <w:tcPr>
            <w:tcW w:type="dxa" w:w="34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Who assesses (and who collects evidence under direction)</w:t>
            </w:r>
          </w:p>
        </w:tc>
        <w:tc>
          <w:tcPr>
            <w:tcW w:type="dxa" w:w="2884"/>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Readiness check before assessment</w:t>
            </w:r>
          </w:p>
        </w:tc>
      </w:tr>
      <w:tr>
        <w:trPr>
          <w:cantSplit/>
          <w:trHeight w:val="800" w:hRule="atLeast"/>
        </w:trPr>
        <w:tc>
          <w:tcPr>
            <w:tcW w:type="dxa" w:w="2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8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800" w:hRule="atLeast"/>
        </w:trPr>
        <w:tc>
          <w:tcPr>
            <w:tcW w:type="dxa" w:w="2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8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800" w:hRule="atLeast"/>
        </w:trPr>
        <w:tc>
          <w:tcPr>
            <w:tcW w:type="dxa" w:w="2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8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tbl>
      <w:tblPr>
        <w:tblW w:type="dxa" w:w="1468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13984"/>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7</w:t>
            </w:r>
          </w:p>
        </w:tc>
        <w:tc>
          <w:tcPr>
            <w:tcW w:type="dxa" w:w="13984"/>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MAPPING CHECK</w:t>
            </w:r>
          </w:p>
        </w:tc>
      </w:tr>
    </w:tbl>
    <w:p>
      <w:pPr>
        <w:spacing w:before="120" w:after="120" w:line="276"/>
      </w:pPr>
      <w:r>
        <w:rPr>
          <w:rFonts w:ascii="Aptos" w:cs="Aptos" w:eastAsia="Aptos" w:hAnsi="Aptos"/>
          <w:color w:val="1E2833"/>
          <w:sz w:val="20"/>
          <w:szCs w:val="20"/>
        </w:rPr>
        <w:t xml:space="preserve">List every requirement of the unit down the side. Show the component, session or assessment point that addresses it. Every element and performance criterion must be taught or practised before assessment, every knowledge evidence item taught before learners need it, the performance evidence (including any volume) practised, the foundation skills taught or supported, and every assessment condition met.</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600"/>
        <w:gridCol w:w="6400"/>
        <w:gridCol w:w="3684"/>
      </w:tblGrid>
      <w:tr>
        <w:trPr>
          <w:cantSplit/>
          <w:tblHeader/>
        </w:trPr>
        <w:tc>
          <w:tcPr>
            <w:tcW w:type="dxa" w:w="4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Requirement (code and short title)</w:t>
            </w:r>
          </w:p>
        </w:tc>
        <w:tc>
          <w:tcPr>
            <w:tcW w:type="dxa" w:w="64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Where it is addressed (session, component, coached practice, self-paced work or assessment point)</w:t>
            </w:r>
          </w:p>
        </w:tc>
        <w:tc>
          <w:tcPr>
            <w:tcW w:type="dxa" w:w="3684"/>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Gap found and change made</w:t>
            </w:r>
          </w:p>
        </w:tc>
      </w:tr>
      <w:tr>
        <w:trPr>
          <w:cantSplit/>
          <w:trHeight w:val="700" w:hRule="atLeast"/>
        </w:trPr>
        <w:tc>
          <w:tcPr>
            <w:tcW w:type="dxa" w:w="4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Elements and performance criteria (each PC)</w:t>
            </w:r>
          </w:p>
        </w:tc>
        <w:tc>
          <w:tcPr>
            <w:tcW w:type="dxa" w:w="6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6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700" w:hRule="atLeast"/>
        </w:trPr>
        <w:tc>
          <w:tcPr>
            <w:tcW w:type="dxa" w:w="4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Performance evidence (each item, including volume)</w:t>
            </w:r>
          </w:p>
        </w:tc>
        <w:tc>
          <w:tcPr>
            <w:tcW w:type="dxa" w:w="6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6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700" w:hRule="atLeast"/>
        </w:trPr>
        <w:tc>
          <w:tcPr>
            <w:tcW w:type="dxa" w:w="4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Knowledge evidence (each item and sub-item)</w:t>
            </w:r>
          </w:p>
        </w:tc>
        <w:tc>
          <w:tcPr>
            <w:tcW w:type="dxa" w:w="6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6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700" w:hRule="atLeast"/>
        </w:trPr>
        <w:tc>
          <w:tcPr>
            <w:tcW w:type="dxa" w:w="4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Foundation skills</w:t>
            </w:r>
          </w:p>
        </w:tc>
        <w:tc>
          <w:tcPr>
            <w:tcW w:type="dxa" w:w="6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6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700" w:hRule="atLeast"/>
        </w:trPr>
        <w:tc>
          <w:tcPr>
            <w:tcW w:type="dxa" w:w="4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Assessment conditions</w:t>
            </w:r>
          </w:p>
        </w:tc>
        <w:tc>
          <w:tcPr>
            <w:tcW w:type="dxa" w:w="6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6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700" w:hRule="atLeast"/>
        </w:trPr>
        <w:tc>
          <w:tcPr>
            <w:tcW w:type="dxa" w:w="4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6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6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700" w:hRule="atLeast"/>
        </w:trPr>
        <w:tc>
          <w:tcPr>
            <w:tcW w:type="dxa" w:w="4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6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6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700" w:hRule="atLeast"/>
        </w:trPr>
        <w:tc>
          <w:tcPr>
            <w:tcW w:type="dxa" w:w="4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6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6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700" w:hRule="atLeast"/>
        </w:trPr>
        <w:tc>
          <w:tcPr>
            <w:tcW w:type="dxa" w:w="4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6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6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tbl>
      <w:tblPr>
        <w:tblW w:type="dxa" w:w="1468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13984"/>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8</w:t>
            </w:r>
          </w:p>
        </w:tc>
        <w:tc>
          <w:tcPr>
            <w:tcW w:type="dxa" w:w="13984"/>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COMPLIANCE, RISK AND SUSTAINABILITY NOTES</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600"/>
        <w:gridCol w:w="10084"/>
      </w:tblGrid>
      <w:tr>
        <w:trPr>
          <w:cantSplit/>
          <w:trHeight w:val="900" w:hRule="atLeast"/>
        </w:trPr>
        <w:tc>
          <w:tcPr>
            <w:tcW w:type="dxa" w:w="4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Regulatory requirements (Standards for RTOs 2025, for example Standards 1.1, 1.8 and 2.2 to 2.5; privacy; copyright)</w:t>
            </w:r>
          </w:p>
        </w:tc>
        <w:tc>
          <w:tcPr>
            <w:tcW w:type="dxa" w:w="100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900" w:hRule="atLeast"/>
        </w:trPr>
        <w:tc>
          <w:tcPr>
            <w:tcW w:type="dxa" w:w="4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WHS controls (SteelRiver procedures in force, with version numbers)</w:t>
            </w:r>
          </w:p>
        </w:tc>
        <w:tc>
          <w:tcPr>
            <w:tcW w:type="dxa" w:w="100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900" w:hRule="atLeast"/>
        </w:trPr>
        <w:tc>
          <w:tcPr>
            <w:tcW w:type="dxa" w:w="4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Risks to the plan and contingencies (peaks, absences, plant availability)</w:t>
            </w:r>
          </w:p>
        </w:tc>
        <w:tc>
          <w:tcPr>
            <w:tcW w:type="dxa" w:w="100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900" w:hRule="atLeast"/>
        </w:trPr>
        <w:tc>
          <w:tcPr>
            <w:tcW w:type="dxa" w:w="4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Sustainability choices</w:t>
            </w:r>
          </w:p>
        </w:tc>
        <w:tc>
          <w:tcPr>
            <w:tcW w:type="dxa" w:w="100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tbl>
      <w:tblPr>
        <w:tblW w:type="dxa" w:w="1468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13984"/>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9</w:t>
            </w:r>
          </w:p>
        </w:tc>
        <w:tc>
          <w:tcPr>
            <w:tcW w:type="dxa" w:w="13984"/>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CONSULTATION AND SIGN-OFF</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2400"/>
        <w:gridCol w:w="4600"/>
        <w:gridCol w:w="4684"/>
      </w:tblGrid>
      <w:tr>
        <w:trPr>
          <w:cantSplit/>
          <w:tblHeader/>
        </w:trPr>
        <w:tc>
          <w:tcPr>
            <w:tcW w:type="dxa" w:w="3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Stakeholder consulted</w:t>
            </w:r>
          </w:p>
        </w:tc>
        <w:tc>
          <w:tcPr>
            <w:tcW w:type="dxa" w:w="24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Date and how</w:t>
            </w:r>
          </w:p>
        </w:tc>
        <w:tc>
          <w:tcPr>
            <w:tcW w:type="dxa" w:w="4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Advice given</w:t>
            </w:r>
          </w:p>
        </w:tc>
        <w:tc>
          <w:tcPr>
            <w:tcW w:type="dxa" w:w="4684"/>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What changed in the plan</w:t>
            </w:r>
          </w:p>
        </w:tc>
      </w:tr>
      <w:tr>
        <w:trPr>
          <w:cantSplit/>
          <w:trHeight w:val="700" w:hRule="atLeas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Lead Trainer</w:t>
            </w:r>
          </w:p>
        </w:tc>
        <w:tc>
          <w:tcPr>
            <w:tcW w:type="dxa" w:w="2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4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46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700" w:hRule="atLeas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LLN lead</w:t>
            </w:r>
          </w:p>
        </w:tc>
        <w:tc>
          <w:tcPr>
            <w:tcW w:type="dxa" w:w="2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4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46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700" w:hRule="atLeas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WHS Coordinator (WHS units)</w:t>
            </w:r>
          </w:p>
        </w:tc>
        <w:tc>
          <w:tcPr>
            <w:tcW w:type="dxa" w:w="2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4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46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700" w:hRule="atLeas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Other (supervisor, lead, learner)</w:t>
            </w:r>
          </w:p>
        </w:tc>
        <w:tc>
          <w:tcPr>
            <w:tcW w:type="dxa" w:w="2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4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46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spacing w:after="120"/>
      </w:pP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0"/>
        <w:gridCol w:w="3800"/>
        <w:gridCol w:w="3800"/>
        <w:gridCol w:w="2884"/>
      </w:tblGrid>
      <w:tr>
        <w:trPr>
          <w:cantSplit/>
          <w:tblHeader/>
        </w:trPr>
        <w:tc>
          <w:tcPr>
            <w:tcW w:type="dxa" w:w="42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Role</w:t>
            </w:r>
          </w:p>
        </w:tc>
        <w:tc>
          <w:tcPr>
            <w:tcW w:type="dxa" w:w="38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Name</w:t>
            </w:r>
          </w:p>
        </w:tc>
        <w:tc>
          <w:tcPr>
            <w:tcW w:type="dxa" w:w="38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Signature</w:t>
            </w:r>
          </w:p>
        </w:tc>
        <w:tc>
          <w:tcPr>
            <w:tcW w:type="dxa" w:w="2884"/>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Date</w:t>
            </w:r>
          </w:p>
        </w:tc>
      </w:tr>
      <w:tr>
        <w:trPr>
          <w:cantSplit/>
          <w:trHeight w:val="560" w:hRule="atLeast"/>
        </w:trPr>
        <w:tc>
          <w:tcPr>
            <w:tcW w:type="dxa" w:w="4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Prepared by (trainer)</w:t>
            </w:r>
          </w:p>
        </w:tc>
        <w:tc>
          <w:tcPr>
            <w:tcW w:type="dxa" w:w="3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8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560" w:hRule="atLeast"/>
        </w:trPr>
        <w:tc>
          <w:tcPr>
            <w:tcW w:type="dxa" w:w="4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Approved by (Lead Trainer)</w:t>
            </w:r>
          </w:p>
        </w:tc>
        <w:tc>
          <w:tcPr>
            <w:tcW w:type="dxa" w:w="3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8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560" w:hRule="atLeast"/>
        </w:trPr>
        <w:tc>
          <w:tcPr>
            <w:tcW w:type="dxa" w:w="4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Filed on the Academy intranet (planning folder)</w:t>
            </w:r>
          </w:p>
        </w:tc>
        <w:tc>
          <w:tcPr>
            <w:tcW w:type="dxa" w:w="3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8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spacing w:before="120" w:after="120" w:line="276"/>
      </w:pPr>
      <w:r>
        <w:rPr>
          <w:rFonts w:ascii="Aptos" w:cs="Aptos" w:eastAsia="Aptos" w:hAnsi="Aptos"/>
          <w:color w:val="1E2833"/>
          <w:sz w:val="20"/>
          <w:szCs w:val="20"/>
        </w:rPr>
        <w:t xml:space="preserve">Plan review record: reviewed after the pre-training reviews ☐   after delivery ☐   after a change to the unit, procedures or TAS ☐   Date and initials: ______________</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Document history</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1700"/>
        <w:gridCol w:w="4800"/>
        <w:gridCol w:w="2152"/>
      </w:tblGrid>
      <w:tr>
        <w:trPr>
          <w:cantSplit/>
          <w:tblHeader/>
        </w:trPr>
        <w:tc>
          <w:tcPr>
            <w:tcW w:type="dxa" w:w="11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Version</w:t>
            </w:r>
          </w:p>
        </w:tc>
        <w:tc>
          <w:tcPr>
            <w:tcW w:type="dxa" w:w="17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Date</w:t>
            </w:r>
          </w:p>
        </w:tc>
        <w:tc>
          <w:tcPr>
            <w:tcW w:type="dxa" w:w="48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Summary of change</w:t>
            </w:r>
          </w:p>
        </w:tc>
        <w:tc>
          <w:tcPr>
            <w:tcW w:type="dxa" w:w="21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Approved by</w:t>
            </w:r>
          </w:p>
        </w:tc>
      </w:tr>
      <w:tr>
        <w:trPr>
          <w:cantSplit/>
        </w:trPr>
        <w:tc>
          <w:tcPr>
            <w:tcW w:type="dxa" w:w="1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1.2</w:t>
            </w:r>
          </w:p>
        </w:tc>
        <w:tc>
          <w:tcPr>
            <w:tcW w:type="dxa" w:w="1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December 2025</w:t>
            </w:r>
          </w:p>
        </w:tc>
        <w:tc>
          <w:tcPr>
            <w:tcW w:type="dxa" w:w="4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Section 7 mapping check extended to every PE item, foundation skill and assessment condition. Section 8 adds sustainability. Note on keeping learner support details out of shared plans added to the instructions.</w:t>
            </w:r>
          </w:p>
        </w:tc>
        <w:tc>
          <w:tcPr>
            <w:tcW w:type="dxa" w:w="2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Gemma Whitfield</w:t>
            </w:r>
          </w:p>
        </w:tc>
      </w:tr>
      <w:tr>
        <w:trPr>
          <w:cantSplit/>
        </w:trPr>
        <w:tc>
          <w:tcPr>
            <w:tcW w:type="dxa" w:w="11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1.1</w:t>
            </w:r>
          </w:p>
        </w:tc>
        <w:tc>
          <w:tcPr>
            <w:tcW w:type="dxa" w:w="1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January 2025</w:t>
            </w:r>
          </w:p>
        </w:tc>
        <w:tc>
          <w:tcPr>
            <w:tcW w:type="dxa" w:w="4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Section 9 consultation and sign-off added (Lead Trainer approval).</w:t>
            </w:r>
          </w:p>
        </w:tc>
        <w:tc>
          <w:tcPr>
            <w:tcW w:type="dxa" w:w="2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Gemma Whitfield</w:t>
            </w:r>
          </w:p>
        </w:tc>
      </w:tr>
      <w:tr>
        <w:trPr>
          <w:cantSplit/>
        </w:trPr>
        <w:tc>
          <w:tcPr>
            <w:tcW w:type="dxa" w:w="1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1.0</w:t>
            </w:r>
          </w:p>
        </w:tc>
        <w:tc>
          <w:tcPr>
            <w:tcW w:type="dxa" w:w="1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March 2022</w:t>
            </w:r>
          </w:p>
        </w:tc>
        <w:tc>
          <w:tcPr>
            <w:tcW w:type="dxa" w:w="4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First issue on initial registration.</w:t>
            </w:r>
          </w:p>
        </w:tc>
        <w:tc>
          <w:tcPr>
            <w:tcW w:type="dxa" w:w="2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Gemma Whitfield</w:t>
            </w:r>
          </w:p>
        </w:tc>
      </w:tr>
    </w:tbl>
    <w:sectPr>
      <w:headerReference w:type="default" r:id="rId6"/>
      <w:headerReference w:type="first" r:id="rId7"/>
      <w:footerReference w:type="default" r:id="rId8"/>
      <w:footerReference w:type="first" r:id="rId9"/>
      <w:pgSz w:w="16838" w:h="11906" w:orient="landscape"/>
      <w:pgMar w:top="1000" w:right="1077" w:bottom="1100" w:left="1077" w:header="480" w:footer="40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D6D4" w:sz="4" w:space="6"/>
      </w:pBdr>
      <w:tabs>
        <w:tab w:val="right" w:pos="14684"/>
      </w:tabs>
    </w:pPr>
    <w:r>
      <w:rPr>
        <w:rFonts w:ascii="Aptos" w:cs="Aptos" w:eastAsia="Aptos" w:hAnsi="Aptos"/>
        <w:color w:val="5F6B77"/>
        <w:sz w:val="14"/>
        <w:szCs w:val="14"/>
      </w:rPr>
      <w:t xml:space="preserve">SteelRiver Academy, RTO 99999 (simulated)  ·  SRA-RTO-012 Version 1.2  ·  Uncontrolled when printed</w:t>
    </w:r>
    <w:r>
      <w:rPr>
        <w:rFonts w:ascii="Aptos" w:cs="Aptos" w:eastAsia="Aptos" w:hAnsi="Aptos"/>
        <w:color w:val="0E4D4F"/>
        <w:sz w:val="14"/>
        <w:szCs w:val="14"/>
      </w:rPr>
      <w:t xml:space="preserve">	Page </w:t>
    </w:r>
    <w:r>
      <w:rPr>
        <w:rFonts w:ascii="Aptos" w:cs="Aptos" w:eastAsia="Aptos" w:hAnsi="Aptos"/>
        <w:b/>
        <w:bCs/>
        <w:color w:val="0E4D4F"/>
        <w:sz w:val="14"/>
        <w:szCs w:val="14"/>
      </w:rPr>
      <w:fldChar w:fldCharType="begin"/>
      <w:instrText xml:space="preserve">PAGE</w:instrText>
      <w:fldChar w:fldCharType="separate"/>
      <w:fldChar w:fldCharType="end"/>
    </w:r>
    <w:r>
      <w:rPr>
        <w:rFonts w:ascii="Aptos" w:cs="Aptos" w:eastAsia="Aptos" w:hAnsi="Aptos"/>
        <w:color w:val="0E4D4F"/>
        <w:sz w:val="14"/>
        <w:szCs w:val="14"/>
      </w:rPr>
      <w:t xml:space="preserve"> of </w:t>
    </w:r>
    <w:r>
      <w:rPr>
        <w:rFonts w:ascii="Aptos" w:cs="Aptos" w:eastAsia="Aptos" w:hAnsi="Aptos"/>
        <w:b/>
        <w:bCs/>
        <w:color w:val="0E4D4F"/>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4F7F80"/>
        <w:sz w:val="13"/>
        <w:szCs w:val="13"/>
      </w:rPr>
      <w:t xml:space="preserve">Simulated RTO. Created by Training Worx Australia (RTO 52508) for TAE40122 assessment purposes only.</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D6D4" w:sz="4" w:space="6"/>
      </w:pBdr>
      <w:tabs>
        <w:tab w:val="right" w:pos="14684"/>
      </w:tabs>
    </w:pPr>
    <w:r>
      <w:rPr>
        <w:rFonts w:ascii="Aptos" w:cs="Aptos" w:eastAsia="Aptos" w:hAnsi="Aptos"/>
        <w:color w:val="5F6B77"/>
        <w:sz w:val="14"/>
        <w:szCs w:val="14"/>
      </w:rPr>
      <w:t xml:space="preserve">SteelRiver Academy, RTO 99999 (simulated)  ·  SRA-RTO-012 Version 1.2  ·  Uncontrolled when printed</w:t>
    </w:r>
    <w:r>
      <w:rPr>
        <w:rFonts w:ascii="Aptos" w:cs="Aptos" w:eastAsia="Aptos" w:hAnsi="Aptos"/>
        <w:color w:val="0E4D4F"/>
        <w:sz w:val="14"/>
        <w:szCs w:val="14"/>
      </w:rPr>
      <w:t xml:space="preserve">	Page </w:t>
    </w:r>
    <w:r>
      <w:rPr>
        <w:rFonts w:ascii="Aptos" w:cs="Aptos" w:eastAsia="Aptos" w:hAnsi="Aptos"/>
        <w:b/>
        <w:bCs/>
        <w:color w:val="0E4D4F"/>
        <w:sz w:val="14"/>
        <w:szCs w:val="14"/>
      </w:rPr>
      <w:fldChar w:fldCharType="begin"/>
      <w:instrText xml:space="preserve">PAGE</w:instrText>
      <w:fldChar w:fldCharType="separate"/>
      <w:fldChar w:fldCharType="end"/>
    </w:r>
    <w:r>
      <w:rPr>
        <w:rFonts w:ascii="Aptos" w:cs="Aptos" w:eastAsia="Aptos" w:hAnsi="Aptos"/>
        <w:color w:val="0E4D4F"/>
        <w:sz w:val="14"/>
        <w:szCs w:val="14"/>
      </w:rPr>
      <w:t xml:space="preserve"> of </w:t>
    </w:r>
    <w:r>
      <w:rPr>
        <w:rFonts w:ascii="Aptos" w:cs="Aptos" w:eastAsia="Aptos" w:hAnsi="Aptos"/>
        <w:b/>
        <w:bCs/>
        <w:color w:val="0E4D4F"/>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4F7F80"/>
        <w:sz w:val="13"/>
        <w:szCs w:val="13"/>
      </w:rPr>
      <w:t xml:space="preserve">Simulated RTO. Created by Training Worx Australia (RTO 52508) for TAE40122 assessment purposes only.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E4D4F" w:sz="6" w:space="6"/>
      </w:pBdr>
      <w:tabs>
        <w:tab w:val="right" w:pos="14684"/>
      </w:tabs>
    </w:pPr>
    <w:r>
      <w:rPr>
        <w:rFonts w:ascii="Aptos" w:cs="Aptos" w:eastAsia="Aptos" w:hAnsi="Aptos"/>
        <w:b/>
        <w:bCs/>
        <w:color w:val="0E4D4F"/>
        <w:sz w:val="17"/>
        <w:szCs w:val="17"/>
      </w:rPr>
      <w:t xml:space="preserve">SteelRiver</w:t>
    </w:r>
    <w:r>
      <w:rPr>
        <w:rFonts w:ascii="Aptos" w:cs="Aptos" w:eastAsia="Aptos" w:hAnsi="Aptos"/>
        <w:color w:val="C8742A"/>
        <w:sz w:val="17"/>
        <w:szCs w:val="17"/>
      </w:rPr>
      <w:t xml:space="preserve"> Academy</w:t>
    </w:r>
    <w:r>
      <w:rPr>
        <w:rFonts w:ascii="Aptos" w:cs="Aptos" w:eastAsia="Aptos" w:hAnsi="Aptos"/>
        <w:color w:val="5F6B77"/>
        <w:sz w:val="16"/>
        <w:szCs w:val="16"/>
      </w:rPr>
      <w:t xml:space="preserve">	SRA-RTO-012  ·  Delivery Plan Template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rPr>
        <w:color w:val="4F7F80"/>
        <w:sz w:val="14"/>
        <w:szCs w:val="14"/>
      </w:rPr>
    </w:lvl>
    <w:lvl w:ilvl="1" w15:tentative="1">
      <w:start w:val="1"/>
      <w:numFmt w:val="bullet"/>
      <w:lvlText w:val="–"/>
      <w:lvlJc w:val="left"/>
      <w:pPr>
        <w:ind w:left="720" w:hanging="260"/>
      </w:pPr>
      <w:rPr>
        <w:color w:val="4F7F80"/>
      </w:rPr>
    </w:lvl>
  </w:abstractNum>
  <w:abstractNum w:abstractNumId="3" w15:restartNumberingAfterBreak="0">
    <w:multiLevelType w:val="hybridMultilevel"/>
    <w:lvl w:ilvl="0" w15:tentative="1">
      <w:start w:val="1"/>
      <w:numFmt w:val="decimal"/>
      <w:lvlText w:val="%1."/>
      <w:lvlJc w:val="left"/>
      <w:pPr>
        <w:ind w:left="400" w:hanging="300"/>
      </w:pPr>
      <w:rPr>
        <w:b/>
        <w:bCs/>
        <w:color w:val="0E4D4F"/>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E2833"/>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SRA-RTO-012 Delivery Plan Template</dc:title>
  <dc:creator>SteelRiver Logistics Pty Ltd trading as SteelRiver Academy</dc:creator>
  <cp:lastModifiedBy>Un-named</cp:lastModifiedBy>
  <cp:revision>1</cp:revision>
  <dcterms:created xsi:type="dcterms:W3CDTF">2026-11-01T14:49:46.005Z</dcterms:created>
  <dcterms:modified xsi:type="dcterms:W3CDTF">2026-11-01T14:49:46.005Z</dcterms:modified>
</cp:coreProperties>
</file>

<file path=docProps/custom.xml><?xml version="1.0" encoding="utf-8"?>
<Properties xmlns="http://schemas.openxmlformats.org/officeDocument/2006/custom-properties" xmlns:vt="http://schemas.openxmlformats.org/officeDocument/2006/docPropsVTypes"/>
</file>