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152"/>
        <w:gridCol w:w="3600"/>
      </w:tblGrid>
      <w:tr>
        <w:tc>
          <w:tcPr>
            <w:tcW w:type="dxa" w:w="61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0"/>
            </w:pPr>
            <w:r>
              <w:rPr>
                <w:rFonts w:ascii="Aptos Display" w:cs="Aptos Display" w:eastAsia="Aptos Display" w:hAnsi="Aptos Display"/>
                <w:b/>
                <w:bCs/>
                <w:color w:val="0E4D4F"/>
                <w:sz w:val="40"/>
                <w:szCs w:val="40"/>
              </w:rPr>
              <w:t xml:space="preserve">SteelRiver</w:t>
            </w:r>
            <w:r>
              <w:rPr>
                <w:rFonts w:ascii="Aptos Display" w:cs="Aptos Display" w:eastAsia="Aptos Display" w:hAnsi="Aptos Display"/>
                <w:color w:val="C8742A"/>
                <w:sz w:val="40"/>
                <w:szCs w:val="40"/>
              </w:rPr>
              <w:t xml:space="preserve"> Academy</w:t>
            </w:r>
          </w:p>
          <w:p>
            <w:pPr>
              <w:spacing w:after="0"/>
            </w:pPr>
            <w:r>
              <w:rPr>
                <w:rFonts w:ascii="Aptos" w:cs="Aptos" w:eastAsia="Aptos" w:hAnsi="Aptos"/>
                <w:color w:val="4F7F80"/>
                <w:sz w:val="15"/>
                <w:szCs w:val="15"/>
              </w:rPr>
              <w:t xml:space="preserve">RTO 99999 (simulated)  ·  Safe, skilled and supported from day one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20"/>
              <w:jc w:val="right"/>
            </w:pPr>
            <w:r>
              <w:rPr>
                <w:rFonts w:ascii="Aptos" w:cs="Aptos" w:eastAsia="Aptos" w:hAnsi="Aptos"/>
                <w:b/>
                <w:bCs/>
                <w:color w:val="4F7F80"/>
                <w:spacing w:val="40"/>
                <w:sz w:val="17"/>
                <w:szCs w:val="17"/>
              </w:rPr>
              <w:t xml:space="preserve">FORM</w:t>
            </w:r>
          </w:p>
          <w:p>
            <w:pPr>
              <w:spacing w:after="0"/>
              <w:jc w:val="right"/>
            </w:pPr>
            <w:r>
              <w:rPr>
                <w:rFonts w:ascii="Aptos Display" w:cs="Aptos Display" w:eastAsia="Aptos Display" w:hAnsi="Aptos Display"/>
                <w:b/>
                <w:bCs/>
                <w:color w:val="0E4D4F"/>
                <w:sz w:val="36"/>
                <w:szCs w:val="36"/>
              </w:rPr>
              <w:t xml:space="preserve">SRA-RTO-013</w:t>
            </w:r>
          </w:p>
        </w:tc>
      </w:tr>
    </w:tbl>
    <w:p>
      <w:pPr>
        <w:pBdr>
          <w:top w:val="single" w:color="0E4D4F" w:sz="18" w:space="14"/>
        </w:pBdr>
        <w:spacing w:before="200" w:after="80"/>
      </w:pPr>
      <w:r>
        <w:rPr>
          <w:rFonts w:ascii="Aptos Display" w:cs="Aptos Display" w:eastAsia="Aptos Display" w:hAnsi="Aptos Display"/>
          <w:b/>
          <w:bCs/>
          <w:color w:val="0E4D4F"/>
          <w:sz w:val="52"/>
          <w:szCs w:val="52"/>
        </w:rPr>
        <w:t xml:space="preserve">Session Plan Template</w:t>
      </w:r>
    </w:p>
    <w:p>
      <w:pPr>
        <w:spacing w:before="0" w:after="160" w:line="276"/>
      </w:pPr>
      <w:r>
        <w:rPr>
          <w:rFonts w:ascii="Aptos" w:cs="Aptos" w:eastAsia="Aptos" w:hAnsi="Aptos"/>
          <w:color w:val="4F7F80"/>
          <w:sz w:val="24"/>
          <w:szCs w:val="24"/>
        </w:rPr>
        <w:t xml:space="preserve">The detailed plan for one training session, with the amendment box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38"/>
        <w:gridCol w:w="2438"/>
        <w:gridCol w:w="2438"/>
        <w:gridCol w:w="2438"/>
      </w:tblGrid>
      <w:tr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Document number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SRA-RTO-013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Version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1.2</w:t>
            </w:r>
          </w:p>
        </w:tc>
      </w:tr>
      <w:tr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Document owner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Craig Moretti, Lead Trainer and Assessor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Effective date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December 2025</w:t>
            </w:r>
          </w:p>
        </w:tc>
      </w:tr>
      <w:tr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Approved by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Gemma Whitfield, Academy Manager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Next review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December 2026, or when SRA-RTO-011 changes</w:t>
            </w:r>
          </w:p>
        </w:tc>
      </w:tr>
      <w:tr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Applies to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Academy trainers and assessors, including people delivering under direction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Status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Controlled. Uncontrolled when printed</w:t>
            </w:r>
          </w:p>
        </w:tc>
      </w:tr>
    </w:tbl>
    <w:p>
      <w:pPr>
        <w:spacing w:after="20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52"/>
      </w:tblGrid>
      <w:tr>
        <w:trPr>
          <w:cantSplit w:val="false"/>
        </w:trPr>
        <w:tc>
          <w:tcPr>
            <w:tcBorders>
              <w:top w:val="none" w:color="FFFFFF" w:sz="0"/>
              <w:left w:val="single" w:color="C8742A" w:sz="30"/>
              <w:bottom w:val="none" w:color="FFFFFF" w:sz="0"/>
              <w:right w:val="none" w:color="FFFFFF" w:sz="0"/>
            </w:tcBorders>
            <w:shd w:fill="E8F1F0" w:color="auto" w:val="clear"/>
            <w:tcMar>
              <w:top w:type="dxa" w:w="140"/>
              <w:left w:type="dxa" w:w="220"/>
              <w:bottom w:type="dxa" w:w="100"/>
              <w:right w:type="dxa" w:w="200"/>
            </w:tcMar>
          </w:tcPr>
          <w:p>
            <w:pPr>
              <w:spacing w:before="0" w:after="60" w:line="276"/>
            </w:pPr>
            <w:r>
              <w:rPr>
                <w:rFonts w:ascii="Aptos" w:cs="Aptos" w:eastAsia="Aptos" w:hAnsi="Aptos"/>
                <w:b/>
                <w:bCs/>
                <w:color w:val="0E4D4F"/>
                <w:sz w:val="21"/>
                <w:szCs w:val="21"/>
              </w:rPr>
              <w:t xml:space="preserve">How to use this template</w:t>
            </w:r>
          </w:p>
          <w:p>
            <w:pPr>
              <w:spacing w:before="0" w:after="60" w:line="276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Write a session plan for each off-floor session in the unit's delivery plan (SRA-RTO-012). A plan must be complete enough for another trainer to deliver it. Keep the nine headings exactly as they are.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Objectives are observable: what learners will do, not what they will "understand".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The Sequence and timing table has an introduction, a body and a conclusion, and the times add up to the session length. Show the presentation method, the learner activity and a formative check for each stage.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Plan for the learners in front of you: foundation skill demands, interpreters, buddies, adjustments. Write support actions only. Learner names with health, disability or LLN details stay in the learner's SMS file (SRA-RTO-006, SRL-CR-018).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Check the WHS controls for any practical work (training bay rules, SRA-RTO-011 section 6).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Before delivery, complete the pre-delivery review. After delivery, write your reflection and complete the session record (SRA-RTO-045).</w:t>
            </w:r>
          </w:p>
          <w:p>
            <w:pPr>
              <w:spacing w:before="0" w:after="60" w:line="276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Customising an approved plan (SRA-RTO-011 section 9): you may change methods, activities, resources, timing within the session and support for a group or an individual without changing the outcomes, content coverage or assessment link. Record each change in the amendment box, save the plan as a new minor version (for example v1.1) in the Academy intranet planning folder and note it on SRA-RTO-045. A change to the approved content, sequence, duration or assessment link needs the Lead Trainer's approval and goes on the continuous improvement register (SRA-RTO-002).</w:t>
            </w:r>
          </w:p>
        </w:tc>
      </w:tr>
    </w:tbl>
    <w:p>
      <w:pPr>
        <w:spacing w:after="12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6152"/>
      </w:tblGrid>
      <w:tr>
        <w:trPr>
          <w:cantSplit/>
          <w:tblHeader/>
        </w:trPr>
        <w:tc>
          <w:tcPr>
            <w:tcW w:type="dxa" w:w="36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Heading</w:t>
            </w:r>
          </w:p>
        </w:tc>
        <w:tc>
          <w:tcPr>
            <w:tcW w:type="dxa" w:w="61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What goes in it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Session details</w:t>
            </w:r>
          </w:p>
        </w:tc>
        <w:tc>
          <w:tcPr>
            <w:tcW w:type="dxa" w:w="6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Unit, session number, date, start and finish time, total duration, location, trainer, learners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Learning objectives</w:t>
            </w:r>
          </w:p>
        </w:tc>
        <w:tc>
          <w:tcPr>
            <w:tcW w:type="dxa" w:w="6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What learners will be able to do by the end of the session, written as observable actions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Links</w:t>
            </w:r>
          </w:p>
        </w:tc>
        <w:tc>
          <w:tcPr>
            <w:tcW w:type="dxa" w:w="6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What came before and what comes next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Resources and set-up</w:t>
            </w:r>
          </w:p>
        </w:tc>
        <w:tc>
          <w:tcPr>
            <w:tcW w:type="dxa" w:w="6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Equipment, documents, handouts, room and training bay set-up, safety checks before learners arrive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Sequence and timing</w:t>
            </w:r>
          </w:p>
        </w:tc>
        <w:tc>
          <w:tcPr>
            <w:tcW w:type="dxa" w:w="6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Table: time, stage (introduction, body, conclusion), trainer activity and presentation method, learner activity, formative check, resources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Foundation skills and learner support</w:t>
            </w:r>
          </w:p>
        </w:tc>
        <w:tc>
          <w:tcPr>
            <w:tcW w:type="dxa" w:w="6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Reading, writing, oral communication, numeracy and digital demands, and the support planned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WHS and inclusion</w:t>
            </w:r>
          </w:p>
        </w:tc>
        <w:tc>
          <w:tcPr>
            <w:tcW w:type="dxa" w:w="6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Safety controls; how the session stays safe, inclusive and culturally safe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Mapping</w:t>
            </w:r>
          </w:p>
        </w:tc>
        <w:tc>
          <w:tcPr>
            <w:tcW w:type="dxa" w:w="6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PCs, PE and KE addressed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Review and reflection</w:t>
            </w:r>
          </w:p>
        </w:tc>
        <w:tc>
          <w:tcPr>
            <w:tcW w:type="dxa" w:w="6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Pre-delivery review checklist; space to reflect after delivery</w:t>
            </w:r>
          </w:p>
        </w:tc>
      </w:tr>
    </w:tbl>
    <w:p>
      <w:pPr>
        <w:spacing w:after="20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8742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E4D4F"/>
                <w:sz w:val="22"/>
                <w:szCs w:val="22"/>
              </w:rPr>
              <w:t xml:space="preserve">1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SESSION DETAILS</w:t>
            </w: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552"/>
      </w:tblGrid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Unit (code, title, release)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Session number (of)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Date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Start and finish time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Total duration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Location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Trainer (and director, if under direction)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Learners (number; initials only in shared copies)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Plan version and date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Delivery plan reference (SRA-RTO-012)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8742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E4D4F"/>
                <w:sz w:val="22"/>
                <w:szCs w:val="22"/>
              </w:rPr>
              <w:t xml:space="preserve">2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LEARNING OBJECTIVES</w:t>
            </w:r>
          </w:p>
        </w:tc>
      </w:tr>
    </w:tbl>
    <w:p>
      <w:pPr>
        <w:spacing w:before="12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By the end of this session, learners will be able to: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0"/>
        <w:gridCol w:w="9152"/>
      </w:tblGrid>
      <w:tr>
        <w:trPr>
          <w:cantSplit/>
          <w:trHeight w:val="460" w:hRule="atLeast"/>
        </w:trPr>
        <w:tc>
          <w:tcPr>
            <w:tcW w:type="dxa" w:w="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1.</w:t>
            </w:r>
          </w:p>
        </w:tc>
        <w:tc>
          <w:tcPr>
            <w:tcW w:type="dxa" w:w="9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2.</w:t>
            </w:r>
          </w:p>
        </w:tc>
        <w:tc>
          <w:tcPr>
            <w:tcW w:type="dxa" w:w="9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3.</w:t>
            </w:r>
          </w:p>
        </w:tc>
        <w:tc>
          <w:tcPr>
            <w:tcW w:type="dxa" w:w="9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4.</w:t>
            </w:r>
          </w:p>
        </w:tc>
        <w:tc>
          <w:tcPr>
            <w:tcW w:type="dxa" w:w="9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8742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E4D4F"/>
                <w:sz w:val="22"/>
                <w:szCs w:val="22"/>
              </w:rPr>
              <w:t xml:space="preserve">3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LINKS</w:t>
            </w: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552"/>
      </w:tblGrid>
      <w:tr>
        <w:trPr>
          <w:cantSplit/>
          <w:trHeight w:val="70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What came before (previous session, practice, prior learning)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70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What comes next (next session, coached practice, assessment)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8742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E4D4F"/>
                <w:sz w:val="22"/>
                <w:szCs w:val="22"/>
              </w:rPr>
              <w:t xml:space="preserve">4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RESOURCES AND SET-UP</w:t>
            </w: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552"/>
      </w:tblGrid>
      <w:tr>
        <w:trPr>
          <w:cantSplit/>
          <w:trHeight w:val="70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Equipment and plant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70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Documents, handouts and picture cards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70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Room and training bay set-up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70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Interpreters and support people (booked, confirmed)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70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Safety checks before learners arrive (inbound lead checked, dock timing, barrier, PPE, equipment checked)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8742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E4D4F"/>
                <w:sz w:val="22"/>
                <w:szCs w:val="22"/>
              </w:rPr>
              <w:t xml:space="preserve">5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SEQUENCE AND TIMING</w:t>
            </w: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0"/>
        <w:gridCol w:w="3100"/>
        <w:gridCol w:w="2600"/>
        <w:gridCol w:w="1500"/>
        <w:gridCol w:w="1252"/>
      </w:tblGrid>
      <w:tr>
        <w:trPr>
          <w:cantSplit/>
          <w:tblHeader/>
        </w:trPr>
        <w:tc>
          <w:tcPr>
            <w:tcW w:type="dxa" w:w="13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Time</w:t>
            </w:r>
          </w:p>
        </w:tc>
        <w:tc>
          <w:tcPr>
            <w:tcW w:type="dxa" w:w="31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Stage and trainer activity (presentation method)</w:t>
            </w:r>
          </w:p>
        </w:tc>
        <w:tc>
          <w:tcPr>
            <w:tcW w:type="dxa" w:w="26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Learner activity</w:t>
            </w:r>
          </w:p>
        </w:tc>
        <w:tc>
          <w:tcPr>
            <w:tcW w:type="dxa" w:w="15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Formative check</w:t>
            </w:r>
          </w:p>
        </w:tc>
        <w:tc>
          <w:tcPr>
            <w:tcW w:type="dxa" w:w="12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Resources</w:t>
            </w:r>
          </w:p>
        </w:tc>
      </w:tr>
      <w:tr>
        <w:trPr>
          <w:cantSplit/>
          <w:trHeight w:val="800" w:hRule="atLeast"/>
        </w:trPr>
        <w:tc>
          <w:tcPr>
            <w:tcW w:type="dxa" w:w="1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Introduction:</w:t>
            </w:r>
          </w:p>
        </w:tc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5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2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800" w:hRule="atLeast"/>
        </w:trPr>
        <w:tc>
          <w:tcPr>
            <w:tcW w:type="dxa" w:w="1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Body:</w:t>
            </w:r>
          </w:p>
        </w:tc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5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2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800" w:hRule="atLeast"/>
        </w:trPr>
        <w:tc>
          <w:tcPr>
            <w:tcW w:type="dxa" w:w="1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5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2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800" w:hRule="atLeast"/>
        </w:trPr>
        <w:tc>
          <w:tcPr>
            <w:tcW w:type="dxa" w:w="1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5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2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800" w:hRule="atLeast"/>
        </w:trPr>
        <w:tc>
          <w:tcPr>
            <w:tcW w:type="dxa" w:w="1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5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2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800" w:hRule="atLeast"/>
        </w:trPr>
        <w:tc>
          <w:tcPr>
            <w:tcW w:type="dxa" w:w="1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5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2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800" w:hRule="atLeast"/>
        </w:trPr>
        <w:tc>
          <w:tcPr>
            <w:tcW w:type="dxa" w:w="1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Conclusion:</w:t>
            </w:r>
          </w:p>
        </w:tc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5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2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00"/>
        <w:gridCol w:w="4752"/>
      </w:tblGrid>
      <w:tr>
        <w:trPr>
          <w:cantSplit/>
        </w:trPr>
        <w:tc>
          <w:tcPr>
            <w:tcW w:type="dxa" w:w="5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Total duration (must match the session details)</w:t>
            </w:r>
          </w:p>
        </w:tc>
        <w:tc>
          <w:tcPr>
            <w:tcW w:type="dxa" w:w="4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8742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E4D4F"/>
                <w:sz w:val="22"/>
                <w:szCs w:val="22"/>
              </w:rPr>
              <w:t xml:space="preserve">6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FOUNDATION SKILLS AND LEARNER SUPPORT</w:t>
            </w: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0"/>
        <w:gridCol w:w="3800"/>
        <w:gridCol w:w="3752"/>
      </w:tblGrid>
      <w:tr>
        <w:trPr>
          <w:cantSplit/>
          <w:tblHeader/>
        </w:trPr>
        <w:tc>
          <w:tcPr>
            <w:tcW w:type="dxa" w:w="22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Foundation skill</w:t>
            </w:r>
          </w:p>
        </w:tc>
        <w:tc>
          <w:tcPr>
            <w:tcW w:type="dxa" w:w="38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Demand in this session</w:t>
            </w:r>
          </w:p>
        </w:tc>
        <w:tc>
          <w:tcPr>
            <w:tcW w:type="dxa" w:w="37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Support planned</w:t>
            </w:r>
          </w:p>
        </w:tc>
      </w:tr>
      <w:tr>
        <w:trPr>
          <w:cantSplit/>
          <w:trHeight w:val="600" w:hRule="atLeast"/>
        </w:trPr>
        <w:tc>
          <w:tcPr>
            <w:tcW w:type="dxa" w:w="2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Reading</w:t>
            </w:r>
          </w:p>
        </w:tc>
        <w:tc>
          <w:tcPr>
            <w:tcW w:type="dxa" w:w="3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600" w:hRule="atLeast"/>
        </w:trPr>
        <w:tc>
          <w:tcPr>
            <w:tcW w:type="dxa" w:w="2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Writing</w:t>
            </w:r>
          </w:p>
        </w:tc>
        <w:tc>
          <w:tcPr>
            <w:tcW w:type="dxa" w:w="3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600" w:hRule="atLeast"/>
        </w:trPr>
        <w:tc>
          <w:tcPr>
            <w:tcW w:type="dxa" w:w="2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Oral communication</w:t>
            </w:r>
          </w:p>
        </w:tc>
        <w:tc>
          <w:tcPr>
            <w:tcW w:type="dxa" w:w="3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600" w:hRule="atLeast"/>
        </w:trPr>
        <w:tc>
          <w:tcPr>
            <w:tcW w:type="dxa" w:w="2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Numeracy</w:t>
            </w:r>
          </w:p>
        </w:tc>
        <w:tc>
          <w:tcPr>
            <w:tcW w:type="dxa" w:w="3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600" w:hRule="atLeast"/>
        </w:trPr>
        <w:tc>
          <w:tcPr>
            <w:tcW w:type="dxa" w:w="2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Digital</w:t>
            </w:r>
          </w:p>
        </w:tc>
        <w:tc>
          <w:tcPr>
            <w:tcW w:type="dxa" w:w="3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8742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E4D4F"/>
                <w:sz w:val="22"/>
                <w:szCs w:val="22"/>
              </w:rPr>
              <w:t xml:space="preserve">7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WHS AND INCLUSION</w:t>
            </w: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552"/>
      </w:tblGrid>
      <w:tr>
        <w:trPr>
          <w:cantSplit/>
          <w:trHeight w:val="90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Safety controls (rules, PPE, plant, emergency and first aid)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90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Safe, inclusive and culturally safe (ground rules, pairs, language, adjustments, no reading aloud)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8742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E4D4F"/>
                <w:sz w:val="22"/>
                <w:szCs w:val="22"/>
              </w:rPr>
              <w:t xml:space="preserve">8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MAPPING</w:t>
            </w: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552"/>
      </w:tblGrid>
      <w:tr>
        <w:trPr>
          <w:cantSplit/>
          <w:trHeight w:val="60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Performance criteria addressed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60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Performance evidence addressed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60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Knowledge evidence addressed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8742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E4D4F"/>
                <w:sz w:val="22"/>
                <w:szCs w:val="22"/>
              </w:rPr>
              <w:t xml:space="preserve">9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REVIEW AND REFLECTION</w:t>
            </w:r>
          </w:p>
        </w:tc>
      </w:tr>
    </w:tbl>
    <w:p>
      <w:pPr>
        <w:keepNext/>
        <w:spacing w:before="200" w:after="80"/>
      </w:pPr>
      <w:r>
        <w:rPr>
          <w:rFonts w:ascii="Aptos Display" w:cs="Aptos Display" w:eastAsia="Aptos Display" w:hAnsi="Aptos Display"/>
          <w:b/>
          <w:bCs/>
          <w:color w:val="4F7F80"/>
          <w:sz w:val="24"/>
          <w:szCs w:val="24"/>
        </w:rPr>
        <w:t xml:space="preserve">Pre-delivery review checklist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50"/>
        <w:gridCol w:w="3250"/>
        <w:gridCol w:w="3250"/>
      </w:tblGrid>
      <w:tr>
        <w:trPr>
          <w:cantSplit/>
        </w:trPr>
        <w:tc>
          <w:tcPr>
            <w:tcW w:type="dxa" w:w="325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Objectives observable and linked to the PCs</w:t>
            </w:r>
          </w:p>
        </w:tc>
        <w:tc>
          <w:tcPr>
            <w:tcW w:type="dxa" w:w="325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Every PC and KE listed is taught or practised</w:t>
            </w:r>
          </w:p>
        </w:tc>
        <w:tc>
          <w:tcPr>
            <w:tcW w:type="dxa" w:w="325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Timings realistic and add up</w:t>
            </w:r>
          </w:p>
        </w:tc>
      </w:tr>
      <w:tr>
        <w:trPr>
          <w:cantSplit/>
        </w:trPr>
        <w:tc>
          <w:tcPr>
            <w:tcW w:type="dxa" w:w="325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Range of methods and formative checks</w:t>
            </w:r>
          </w:p>
        </w:tc>
        <w:tc>
          <w:tcPr>
            <w:tcW w:type="dxa" w:w="325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Tailored to these learners (support, interpreters, adjustments)</w:t>
            </w:r>
          </w:p>
        </w:tc>
        <w:tc>
          <w:tcPr>
            <w:tcW w:type="dxa" w:w="325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WHS controls in place for practical work</w:t>
            </w:r>
          </w:p>
        </w:tc>
      </w:tr>
      <w:tr>
        <w:trPr>
          <w:cantSplit/>
        </w:trPr>
        <w:tc>
          <w:tcPr>
            <w:tcW w:type="dxa" w:w="325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Consistent with the delivery plan and the TAS</w:t>
            </w:r>
          </w:p>
        </w:tc>
        <w:tc>
          <w:tcPr>
            <w:tcW w:type="dxa" w:w="325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Resources current (procedure versions, codes, cards)</w:t>
            </w:r>
          </w:p>
        </w:tc>
        <w:tc>
          <w:tcPr>
            <w:tcW w:type="dxa" w:w="325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Learner information kept to support actions</w:t>
            </w:r>
          </w:p>
        </w:tc>
      </w:tr>
    </w:tbl>
    <w:p>
      <w:pPr>
        <w:keepNext/>
        <w:spacing w:before="200" w:after="80"/>
      </w:pPr>
      <w:r>
        <w:rPr>
          <w:rFonts w:ascii="Aptos Display" w:cs="Aptos Display" w:eastAsia="Aptos Display" w:hAnsi="Aptos Display"/>
          <w:b/>
          <w:bCs/>
          <w:color w:val="4F7F80"/>
          <w:sz w:val="24"/>
          <w:szCs w:val="24"/>
        </w:rPr>
        <w:t xml:space="preserve">Reflection after delivery</w:t>
      </w:r>
    </w:p>
    <w:p>
      <w:pPr>
        <w:spacing w:before="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What worked, what did not and why; what you will change next time. Record the session itself on SRA-RTO-045.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52"/>
      </w:tblGrid>
      <w:tr>
        <w:trPr>
          <w:trHeight w:val="1800" w:hRule="atLeast"/>
        </w:trPr>
        <w:tc>
          <w:tcPr>
            <w:tcW w:type="dxa" w:w="9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keepNext/>
        <w:spacing w:before="200" w:after="80"/>
      </w:pPr>
      <w:r>
        <w:rPr>
          <w:rFonts w:ascii="Aptos Display" w:cs="Aptos Display" w:eastAsia="Aptos Display" w:hAnsi="Aptos Display"/>
          <w:b/>
          <w:bCs/>
          <w:color w:val="4F7F80"/>
          <w:sz w:val="24"/>
          <w:szCs w:val="24"/>
        </w:rPr>
        <w:t xml:space="preserve">Amendment box</w:t>
      </w:r>
    </w:p>
    <w:p>
      <w:pPr>
        <w:spacing w:before="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Record every customisation of this approved plan. Changes beyond customisation need the Lead Trainer's approval and go on the continuous improvement register (SRA-RTO-002).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0"/>
        <w:gridCol w:w="2700"/>
        <w:gridCol w:w="2400"/>
        <w:gridCol w:w="1900"/>
        <w:gridCol w:w="900"/>
        <w:gridCol w:w="752"/>
      </w:tblGrid>
      <w:tr>
        <w:trPr>
          <w:cantSplit/>
          <w:tblHeader/>
        </w:trPr>
        <w:tc>
          <w:tcPr>
            <w:tcW w:type="dxa" w:w="11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27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What changed</w:t>
            </w:r>
          </w:p>
        </w:tc>
        <w:tc>
          <w:tcPr>
            <w:tcW w:type="dxa" w:w="24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Why</w:t>
            </w:r>
          </w:p>
        </w:tc>
        <w:tc>
          <w:tcPr>
            <w:tcW w:type="dxa" w:w="19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Customisation or approval needed (who approved)</w:t>
            </w:r>
          </w:p>
        </w:tc>
        <w:tc>
          <w:tcPr>
            <w:tcW w:type="dxa" w:w="9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New version</w:t>
            </w:r>
          </w:p>
        </w:tc>
        <w:tc>
          <w:tcPr>
            <w:tcW w:type="dxa" w:w="7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  <w:trHeight w:val="700" w:hRule="atLeast"/>
        </w:trPr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700" w:hRule="atLeast"/>
        </w:trPr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700" w:hRule="atLeast"/>
        </w:trPr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700" w:hRule="atLeast"/>
        </w:trPr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Document history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0"/>
        <w:gridCol w:w="1700"/>
        <w:gridCol w:w="4800"/>
        <w:gridCol w:w="2152"/>
      </w:tblGrid>
      <w:tr>
        <w:trPr>
          <w:cantSplit/>
          <w:tblHeader/>
        </w:trPr>
        <w:tc>
          <w:tcPr>
            <w:tcW w:type="dxa" w:w="11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Version</w:t>
            </w:r>
          </w:p>
        </w:tc>
        <w:tc>
          <w:tcPr>
            <w:tcW w:type="dxa" w:w="17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48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Summary of change</w:t>
            </w:r>
          </w:p>
        </w:tc>
        <w:tc>
          <w:tcPr>
            <w:tcW w:type="dxa" w:w="21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1.2</w:t>
            </w:r>
          </w:p>
        </w:tc>
        <w:tc>
          <w:tcPr>
            <w:tcW w:type="dxa" w:w="1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December 2025</w:t>
            </w:r>
          </w:p>
        </w:tc>
        <w:tc>
          <w:tcPr>
            <w:tcW w:type="dxa" w:w="4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Amendment box added under Review and reflection, so customisations are recorded with the date, what changed, why and initials. Foundation skills table and WHS and inclusion heading added.</w:t>
            </w:r>
          </w:p>
        </w:tc>
        <w:tc>
          <w:tcPr>
            <w:tcW w:type="dxa" w:w="2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Gemma Whitfield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1.1</w:t>
            </w:r>
          </w:p>
        </w:tc>
        <w:tc>
          <w:tcPr>
            <w:tcW w:type="dxa" w:w="1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January 2025</w:t>
            </w:r>
          </w:p>
        </w:tc>
        <w:tc>
          <w:tcPr>
            <w:tcW w:type="dxa" w:w="4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Pre-delivery review checklist added.</w:t>
            </w:r>
          </w:p>
        </w:tc>
        <w:tc>
          <w:tcPr>
            <w:tcW w:type="dxa" w:w="2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Gemma Whitfield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1.0</w:t>
            </w:r>
          </w:p>
        </w:tc>
        <w:tc>
          <w:tcPr>
            <w:tcW w:type="dxa" w:w="1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March 2022</w:t>
            </w:r>
          </w:p>
        </w:tc>
        <w:tc>
          <w:tcPr>
            <w:tcW w:type="dxa" w:w="4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First issue on initial registration.</w:t>
            </w:r>
          </w:p>
        </w:tc>
        <w:tc>
          <w:tcPr>
            <w:tcW w:type="dxa" w:w="2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Gemma Whitfield</w:t>
            </w:r>
          </w:p>
        </w:tc>
      </w:tr>
    </w:tbl>
    <w:sectPr>
      <w:headerReference w:type="default" r:id="rId6"/>
      <w:headerReference w:type="first" r:id="rId7"/>
      <w:footerReference w:type="default" r:id="rId8"/>
      <w:footerReference w:type="first" r:id="rId9"/>
      <w:pgSz w:w="11906" w:h="16838" w:orient="portrait"/>
      <w:pgMar w:top="1000" w:right="1077" w:bottom="1100" w:left="1077" w:header="480" w:footer="40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D6D4" w:sz="4" w:space="6"/>
      </w:pBdr>
      <w:tabs>
        <w:tab w:val="right" w:pos="9752"/>
      </w:tabs>
    </w:pPr>
    <w:r>
      <w:rPr>
        <w:rFonts w:ascii="Aptos" w:cs="Aptos" w:eastAsia="Aptos" w:hAnsi="Aptos"/>
        <w:color w:val="5F6B77"/>
        <w:sz w:val="14"/>
        <w:szCs w:val="14"/>
      </w:rPr>
      <w:t xml:space="preserve">SteelRiver Academy, RTO 99999 (simulated)  ·  SRA-RTO-013 Version 1.2  ·  Uncontrolled when printed</w:t>
    </w:r>
    <w:r>
      <w:rPr>
        <w:rFonts w:ascii="Aptos" w:cs="Aptos" w:eastAsia="Aptos" w:hAnsi="Aptos"/>
        <w:color w:val="0E4D4F"/>
        <w:sz w:val="14"/>
        <w:szCs w:val="14"/>
      </w:rPr>
      <w:t xml:space="preserve">	Page </w:t>
    </w:r>
    <w:r>
      <w:rPr>
        <w:rFonts w:ascii="Aptos" w:cs="Aptos" w:eastAsia="Aptos" w:hAnsi="Aptos"/>
        <w:b/>
        <w:bCs/>
        <w:color w:val="0E4D4F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ptos" w:cs="Aptos" w:eastAsia="Aptos" w:hAnsi="Aptos"/>
        <w:color w:val="0E4D4F"/>
        <w:sz w:val="14"/>
        <w:szCs w:val="14"/>
      </w:rPr>
      <w:t xml:space="preserve"> of </w:t>
    </w:r>
    <w:r>
      <w:rPr>
        <w:rFonts w:ascii="Aptos" w:cs="Aptos" w:eastAsia="Aptos" w:hAnsi="Aptos"/>
        <w:b/>
        <w:bCs/>
        <w:color w:val="0E4D4F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  <w:p>
    <w:pPr>
      <w:spacing w:before="0" w:after="0" w:line="276"/>
    </w:pPr>
    <w:r>
      <w:rPr>
        <w:rFonts w:ascii="Aptos" w:cs="Aptos" w:eastAsia="Aptos" w:hAnsi="Aptos"/>
        <w:i/>
        <w:iCs/>
        <w:color w:val="4F7F80"/>
        <w:sz w:val="13"/>
        <w:szCs w:val="13"/>
      </w:rPr>
      <w:t xml:space="preserve">Simulated RTO. Created by Training Worx Australia (RTO 52508) for TAE40122 assessment purposes only.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D6D4" w:sz="4" w:space="6"/>
      </w:pBdr>
      <w:tabs>
        <w:tab w:val="right" w:pos="9752"/>
      </w:tabs>
    </w:pPr>
    <w:r>
      <w:rPr>
        <w:rFonts w:ascii="Aptos" w:cs="Aptos" w:eastAsia="Aptos" w:hAnsi="Aptos"/>
        <w:color w:val="5F6B77"/>
        <w:sz w:val="14"/>
        <w:szCs w:val="14"/>
      </w:rPr>
      <w:t xml:space="preserve">SteelRiver Academy, RTO 99999 (simulated)  ·  SRA-RTO-013 Version 1.2  ·  Uncontrolled when printed</w:t>
    </w:r>
    <w:r>
      <w:rPr>
        <w:rFonts w:ascii="Aptos" w:cs="Aptos" w:eastAsia="Aptos" w:hAnsi="Aptos"/>
        <w:color w:val="0E4D4F"/>
        <w:sz w:val="14"/>
        <w:szCs w:val="14"/>
      </w:rPr>
      <w:t xml:space="preserve">	Page </w:t>
    </w:r>
    <w:r>
      <w:rPr>
        <w:rFonts w:ascii="Aptos" w:cs="Aptos" w:eastAsia="Aptos" w:hAnsi="Aptos"/>
        <w:b/>
        <w:bCs/>
        <w:color w:val="0E4D4F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ptos" w:cs="Aptos" w:eastAsia="Aptos" w:hAnsi="Aptos"/>
        <w:color w:val="0E4D4F"/>
        <w:sz w:val="14"/>
        <w:szCs w:val="14"/>
      </w:rPr>
      <w:t xml:space="preserve"> of </w:t>
    </w:r>
    <w:r>
      <w:rPr>
        <w:rFonts w:ascii="Aptos" w:cs="Aptos" w:eastAsia="Aptos" w:hAnsi="Aptos"/>
        <w:b/>
        <w:bCs/>
        <w:color w:val="0E4D4F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  <w:p>
    <w:pPr>
      <w:spacing w:before="0" w:after="0" w:line="276"/>
    </w:pPr>
    <w:r>
      <w:rPr>
        <w:rFonts w:ascii="Aptos" w:cs="Aptos" w:eastAsia="Aptos" w:hAnsi="Aptos"/>
        <w:i/>
        <w:iCs/>
        <w:color w:val="4F7F80"/>
        <w:sz w:val="13"/>
        <w:szCs w:val="13"/>
      </w:rPr>
      <w:t xml:space="preserve">Simulated RTO. Created by Training Worx Australia (RTO 52508) for TAE40122 assessment purposes only.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E4D4F" w:sz="6" w:space="6"/>
      </w:pBdr>
      <w:tabs>
        <w:tab w:val="right" w:pos="9752"/>
      </w:tabs>
    </w:pPr>
    <w:r>
      <w:rPr>
        <w:rFonts w:ascii="Aptos" w:cs="Aptos" w:eastAsia="Aptos" w:hAnsi="Aptos"/>
        <w:b/>
        <w:bCs/>
        <w:color w:val="0E4D4F"/>
        <w:sz w:val="17"/>
        <w:szCs w:val="17"/>
      </w:rPr>
      <w:t xml:space="preserve">SteelRiver</w:t>
    </w:r>
    <w:r>
      <w:rPr>
        <w:rFonts w:ascii="Aptos" w:cs="Aptos" w:eastAsia="Aptos" w:hAnsi="Aptos"/>
        <w:color w:val="C8742A"/>
        <w:sz w:val="17"/>
        <w:szCs w:val="17"/>
      </w:rPr>
      <w:t xml:space="preserve"> Academy</w:t>
    </w:r>
    <w:r>
      <w:rPr>
        <w:rFonts w:ascii="Aptos" w:cs="Aptos" w:eastAsia="Aptos" w:hAnsi="Aptos"/>
        <w:color w:val="5F6B77"/>
        <w:sz w:val="16"/>
        <w:szCs w:val="16"/>
      </w:rPr>
      <w:t xml:space="preserve">	SRA-RTO-013  ·  Session Plan Template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■"/>
      <w:lvlJc w:val="left"/>
      <w:pPr>
        <w:ind w:left="360" w:hanging="260"/>
      </w:pPr>
      <w:rPr>
        <w:color w:val="4F7F80"/>
        <w:sz w:val="14"/>
        <w:szCs w:val="14"/>
      </w:rPr>
    </w:lvl>
    <w:lvl w:ilvl="1" w15:tentative="1">
      <w:start w:val="1"/>
      <w:numFmt w:val="bullet"/>
      <w:lvlText w:val="–"/>
      <w:lvlJc w:val="left"/>
      <w:pPr>
        <w:ind w:left="720" w:hanging="260"/>
      </w:pPr>
      <w:rPr>
        <w:color w:val="4F7F80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4D4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E2833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SRA-RTO-013 Session Plan Template</dc:title>
  <dc:creator>SteelRiver Logistics Pty Ltd trading as SteelRiver Academy</dc:creator>
  <cp:lastModifiedBy>Un-named</cp:lastModifiedBy>
  <cp:revision>1</cp:revision>
  <dcterms:created xsi:type="dcterms:W3CDTF">2026-11-01T14:49:46.039Z</dcterms:created>
  <dcterms:modified xsi:type="dcterms:W3CDTF">2026-11-01T14:49:46.039Z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