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PLAN</w:t>
            </w:r>
          </w:p>
          <w:p>
            <w:pPr>
              <w:spacing w:after="0"/>
              <w:jc w:val="right"/>
            </w:pPr>
            <w:r>
              <w:rPr>
                <w:rFonts w:ascii="Aptos Display" w:cs="Aptos Display" w:eastAsia="Aptos Display" w:hAnsi="Aptos Display"/>
                <w:b/>
                <w:bCs/>
                <w:color w:val="0E4D4F"/>
                <w:sz w:val="36"/>
                <w:szCs w:val="36"/>
              </w:rPr>
              <w:t xml:space="preserve">SRA-RTO-015</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Intake 2026-01 Warehouse Skills Program Proposal Brief</w:t>
      </w:r>
    </w:p>
    <w:p>
      <w:pPr>
        <w:spacing w:before="0" w:after="160" w:line="276"/>
      </w:pPr>
      <w:r>
        <w:rPr>
          <w:rFonts w:ascii="Aptos" w:cs="Aptos" w:eastAsia="Aptos" w:hAnsi="Aptos"/>
          <w:color w:val="4F7F80"/>
          <w:sz w:val="24"/>
          <w:szCs w:val="24"/>
        </w:rPr>
        <w:t xml:space="preserve">The business case for Intake 2026-01, for Perth DC operations management and supervisors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SRA-RTO-015</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After Intake 2026-01 starts (March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 management, shift supervisors and warehouse leads; Academy staff who present the program</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Summary</w:t>
            </w:r>
          </w:p>
          <w:p>
            <w:pPr>
              <w:spacing w:before="0" w:after="60" w:line="276"/>
            </w:pPr>
            <w:r>
              <w:rPr>
                <w:rFonts w:ascii="Aptos" w:cs="Aptos" w:eastAsia="Aptos" w:hAnsi="Aptos"/>
                <w:color w:val="1E2833"/>
                <w:sz w:val="20"/>
                <w:szCs w:val="20"/>
              </w:rPr>
              <w:t xml:space="preserve">Seven new permanent pickers and warehouse operators start at the Perth DC on Monday 2 March 2026. SteelRiver Academy proposes to enrol them in a nationally recognised qualification, delivered on site alongside their paid work over 12 months. This brief sets out what the program is, what it asks of operations and why it is worth it. Two decisions are needed from operations: a release roster for each shift, and supervisors' support on the floor.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The program</w:t>
      </w:r>
    </w:p>
    <w:p>
      <w:pPr>
        <w:spacing w:before="0" w:after="120" w:line="276"/>
      </w:pPr>
      <w:r>
        <w:rPr>
          <w:rFonts w:ascii="Aptos" w:cs="Aptos" w:eastAsia="Aptos" w:hAnsi="Aptos"/>
          <w:color w:val="1E2833"/>
          <w:sz w:val="20"/>
          <w:szCs w:val="20"/>
        </w:rPr>
        <w:t xml:space="preserve">Warehouse Skills Program, Intake 2026-01: 7 permanent pickers and warehouse operators start at the Perth DC on Monday 2 March 2026 and enrol in TLI30325 Certificate III in Supply Chain Operations (Warehousing Operations specialisation), a nationally recognised qualification at AQF level 3, delivered by the SteelRiver Academy (RTO 99999, simulated). 12 months alongside normal paid work. No fees to learners; SteelRiver pays.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What learners do</w:t>
      </w:r>
    </w:p>
    <w:p>
      <w:pPr>
        <w:spacing w:before="0" w:after="120" w:line="276"/>
      </w:pPr>
      <w:r>
        <w:rPr>
          <w:rFonts w:ascii="Aptos" w:cs="Aptos" w:eastAsia="Aptos" w:hAnsi="Aptos"/>
          <w:color w:val="1E2833"/>
          <w:sz w:val="20"/>
          <w:szCs w:val="20"/>
        </w:rPr>
        <w:t xml:space="preserve">14 units: manual handling and WHS first (TLID0020, TLIF3003, March to May), then storing goods to specification on the floor (TLIA0010, from April), then receiving and despatch documentation (TLIA0004, TLIA0015, second half of 2026). Off-floor sessions in Training Room 1 and the training bay; coached practice on the floor with a buddy; assessment mostly by observation on their own shift.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4600"/>
        <w:gridCol w:w="31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Period</w:t>
            </w:r>
          </w:p>
        </w:tc>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Main units</w:t>
            </w:r>
          </w:p>
        </w:tc>
        <w:tc>
          <w:tcPr>
            <w:tcW w:type="dxa" w:w="3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the learning happens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to May 2026</w:t>
            </w: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TLIF3003 Implement and monitor work health and safety procedures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 and the training bay, then coached practice on shift</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April 2026</w:t>
            </w:r>
          </w:p>
        </w:tc>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w:t>
            </w:r>
          </w:p>
        </w:tc>
        <w:tc>
          <w:tcPr>
            <w:tcW w:type="dxa" w:w="3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and racking rows 1 to 10, with the afternoon leads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Second half of 2026</w:t>
            </w:r>
          </w:p>
        </w:tc>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 Complete receival and despatch documentation; TLIA0015 Organise receival and despatch operations</w:t>
            </w:r>
          </w:p>
        </w:tc>
        <w:tc>
          <w:tcPr>
            <w:tcW w:type="dxa" w:w="3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docks and the dock office, with the Inventory Coordinator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Release time</w:t>
      </w:r>
    </w:p>
    <w:p>
      <w:pPr>
        <w:spacing w:before="0" w:after="120" w:line="276"/>
      </w:pPr>
      <w:r>
        <w:rPr>
          <w:rFonts w:ascii="Aptos" w:cs="Aptos" w:eastAsia="Aptos" w:hAnsi="Aptos"/>
          <w:color w:val="1E2833"/>
          <w:sz w:val="20"/>
          <w:szCs w:val="20"/>
        </w:rPr>
        <w:t xml:space="preserve">About 460 hours of structured training per learner over 12 months (the WA nominal hours of the 14 units in the Academy's package; the WA guide lists 445 for the qualification, which varies with unit selection: off-floor sessions, coached practice on shift, self-paced study and assessment), averaging about 8 to 9 hours a week, most of it coached practice on shift, and heavier in March. Off-floor sessions usually 13:00 to 14:30 in Training Room 1. Overnight and weekend learners have rostered training days.</w:t>
      </w:r>
    </w:p>
    <w:p>
      <w:pPr>
        <w:spacing w:before="0" w:after="120" w:line="276"/>
      </w:pPr>
      <w:r>
        <w:rPr>
          <w:rFonts w:ascii="Aptos" w:cs="Aptos" w:eastAsia="Aptos" w:hAnsi="Aptos"/>
          <w:b/>
          <w:bCs/>
          <w:color w:val="1E2833"/>
          <w:sz w:val="20"/>
          <w:szCs w:val="20"/>
        </w:rPr>
        <w:t xml:space="preserve">Release roster: to be agreed with operations.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Learners by shift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600"/>
        <w:gridCol w:w="41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Shift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Morning (06:00 to 14:00)</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pickers</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Afternoon (14:00 to 22:00)</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warehouse operators, putaway practice with Naomi Pereira</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Overnight (22:00 to 06:00)</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Bhatt</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warehouse operator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Weekend (07:00 to 17:00)</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Jordan Welsh</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picker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Why: the case for SteelRiver</w:t>
      </w:r>
    </w:p>
    <w:p>
      <w:pPr>
        <w:pStyle w:val="ListParagraph"/>
        <w:numPr>
          <w:ilvl w:val="0"/>
          <w:numId w:val="2"/>
        </w:numPr>
        <w:spacing w:after="60" w:line="264"/>
      </w:pPr>
      <w:r>
        <w:rPr>
          <w:rFonts w:ascii="Aptos" w:cs="Aptos" w:eastAsia="Aptos" w:hAnsi="Aptos"/>
          <w:color w:val="1E2833"/>
          <w:sz w:val="20"/>
          <w:szCs w:val="20"/>
        </w:rPr>
        <w:t xml:space="preserve">Warehouse turnover 28% in calendar 2024.</w:t>
      </w:r>
    </w:p>
    <w:p>
      <w:pPr>
        <w:pStyle w:val="ListParagraph"/>
        <w:numPr>
          <w:ilvl w:val="0"/>
          <w:numId w:val="2"/>
        </w:numPr>
        <w:spacing w:after="60" w:line="264"/>
      </w:pPr>
      <w:r>
        <w:rPr>
          <w:rFonts w:ascii="Aptos" w:cs="Aptos" w:eastAsia="Aptos" w:hAnsi="Aptos"/>
          <w:color w:val="1E2833"/>
          <w:sz w:val="20"/>
          <w:szCs w:val="20"/>
        </w:rPr>
        <w:t xml:space="preserve">2025 injuries: 11 of 19 first aid injuries and 2 of 3 medical treatment injuries were manual handling.</w:t>
      </w:r>
    </w:p>
    <w:p>
      <w:pPr>
        <w:pStyle w:val="ListParagraph"/>
        <w:numPr>
          <w:ilvl w:val="0"/>
          <w:numId w:val="2"/>
        </w:numPr>
        <w:spacing w:after="60" w:line="264"/>
      </w:pPr>
      <w:r>
        <w:rPr>
          <w:rFonts w:ascii="Aptos" w:cs="Aptos" w:eastAsia="Aptos" w:hAnsi="Aptos"/>
          <w:color w:val="1E2833"/>
          <w:sz w:val="20"/>
          <w:szCs w:val="20"/>
        </w:rPr>
        <w:t xml:space="preserve">Stock accuracy KPI (98% weekly) missed in 9 weeks of 2025; receiving errors start most discrepancies (Priya Kaur).</w:t>
      </w:r>
    </w:p>
    <w:p>
      <w:pPr>
        <w:pStyle w:val="ListParagraph"/>
        <w:numPr>
          <w:ilvl w:val="0"/>
          <w:numId w:val="2"/>
        </w:numPr>
        <w:spacing w:after="60" w:line="264"/>
      </w:pPr>
      <w:r>
        <w:rPr>
          <w:rFonts w:ascii="Aptos" w:cs="Aptos" w:eastAsia="Aptos" w:hAnsi="Aptos"/>
          <w:color w:val="1E2833"/>
          <w:sz w:val="20"/>
          <w:szCs w:val="20"/>
        </w:rPr>
        <w:t xml:space="preserve">Industry engagement (19 November 2025): Lisa Anand asked for a recognised qualification and a path to leading hand roles.</w:t>
      </w:r>
    </w:p>
    <w:p>
      <w:pPr>
        <w:pStyle w:val="ListParagraph"/>
        <w:numPr>
          <w:ilvl w:val="0"/>
          <w:numId w:val="2"/>
        </w:numPr>
        <w:spacing w:after="60" w:line="264"/>
      </w:pPr>
      <w:r>
        <w:rPr>
          <w:rFonts w:ascii="Aptos" w:cs="Aptos" w:eastAsia="Aptos" w:hAnsi="Aptos"/>
          <w:color w:val="1E2833"/>
          <w:sz w:val="20"/>
          <w:szCs w:val="20"/>
        </w:rPr>
        <w:t xml:space="preserve">Academy record: 17 TLI30321 completions to December 2025; 86% of 2025 learners satisfied.</w:t>
      </w:r>
    </w:p>
    <w:p>
      <w:pPr>
        <w:spacing w:before="80" w:after="120" w:line="276"/>
      </w:pPr>
      <w:r>
        <w:rPr>
          <w:rFonts w:ascii="Aptos" w:cs="Aptos" w:eastAsia="Aptos" w:hAnsi="Aptos"/>
          <w:color w:val="5F6B77"/>
          <w:sz w:val="18"/>
          <w:szCs w:val="18"/>
        </w:rPr>
        <w:t xml:space="preserve">Sources: Perth DC Training Needs Data Pack, January 2026 (SRA-RTO-019, sections 2 and 6, from HR and MyOSH); Industry Engagement Record (SRA-RTO-014); Academy records.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Supervisor responsibilities</w:t>
      </w:r>
    </w:p>
    <w:p>
      <w:pPr>
        <w:spacing w:before="0" w:after="120" w:line="276"/>
      </w:pPr>
      <w:r>
        <w:rPr>
          <w:rFonts w:ascii="Aptos" w:cs="Aptos" w:eastAsia="Aptos" w:hAnsi="Aptos"/>
          <w:color w:val="1E2833"/>
          <w:sz w:val="20"/>
          <w:szCs w:val="20"/>
        </w:rPr>
        <w:t xml:space="preserve">Shift supervisors and warehouse leads act as workplace supervisors: they observe learners practising, complete the observation record (SRA-RTO-029), keep learners off individual productivity targets for the first 8 weeks (to Tuesday 28 April 2026), and raise concerns with the Academy. They do not make assessment judgements.</w:t>
      </w:r>
    </w:p>
    <w:p>
      <w:pPr>
        <w:spacing w:before="0" w:after="120" w:line="276"/>
      </w:pPr>
      <w:r>
        <w:rPr>
          <w:rFonts w:ascii="Aptos" w:cs="Aptos" w:eastAsia="Aptos" w:hAnsi="Aptos"/>
          <w:color w:val="1E2833"/>
          <w:sz w:val="20"/>
          <w:szCs w:val="20"/>
        </w:rPr>
        <w:t xml:space="preserve">The Academy will brief all shift supervisors and warehouse leads before the intake starts.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Costs</w:t>
      </w:r>
    </w:p>
    <w:p>
      <w:pPr>
        <w:spacing w:before="0" w:after="120" w:line="276"/>
      </w:pPr>
      <w:r>
        <w:rPr>
          <w:rFonts w:ascii="Aptos" w:cs="Aptos" w:eastAsia="Aptos" w:hAnsi="Aptos"/>
          <w:color w:val="1E2833"/>
          <w:sz w:val="20"/>
          <w:szCs w:val="20"/>
        </w:rPr>
        <w:t xml:space="preserve">Academy costs (trainers, resources, records) are in the People and Culture budget. Operations carries the release time and any backfill.</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A: Presentation feedback form</w:t>
      </w:r>
    </w:p>
    <w:p>
      <w:pPr>
        <w:spacing w:before="0" w:after="120" w:line="276"/>
      </w:pPr>
      <w:r>
        <w:rPr>
          <w:rFonts w:ascii="Aptos" w:cs="Aptos" w:eastAsia="Aptos" w:hAnsi="Aptos"/>
          <w:color w:val="1E2833"/>
          <w:sz w:val="20"/>
          <w:szCs w:val="20"/>
        </w:rPr>
        <w:t xml:space="preserve">Please complete this form at the end of the presentation. It takes about two minutes. Your answers help us improve how we explain the program.</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Presentation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52"/>
        <w:gridCol w:w="700"/>
        <w:gridCol w:w="700"/>
        <w:gridCol w:w="700"/>
        <w:gridCol w:w="700"/>
        <w:gridCol w:w="700"/>
      </w:tblGrid>
      <w:tr>
        <w:trPr>
          <w:cantSplit/>
          <w:tblHeader/>
        </w:trPr>
        <w:tc>
          <w:tcPr>
            <w:tcW w:type="dxa" w:w="6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Statement</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1</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2</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3</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4</w:t>
            </w:r>
          </w:p>
        </w:tc>
        <w:tc>
          <w:tcPr>
            <w:tcW w:type="dxa" w:w="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5</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The purpose of the presentation was clear</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The information was relevant to my role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I understand what this means for my area and what is expected of me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The slides, handout and other materials helped me understand</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I had enough opportunity to ask questions</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The presenter was clear and easy to follow</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r>
        <w:trPr>
          <w:cantSplit/>
        </w:trPr>
        <w:tc>
          <w:tcPr>
            <w:tcW w:type="dxa" w:w="6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The length and pace were right</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r>
    </w:tbl>
    <w:p>
      <w:pPr>
        <w:spacing w:before="60" w:after="120" w:line="276"/>
      </w:pPr>
      <w:r>
        <w:rPr>
          <w:rFonts w:ascii="Aptos" w:cs="Aptos" w:eastAsia="Aptos" w:hAnsi="Aptos"/>
          <w:color w:val="5F6B77"/>
          <w:sz w:val="18"/>
          <w:szCs w:val="18"/>
        </w:rPr>
        <w:t xml:space="preserve">1 = strongly disagree, 5 = strongly agree.</w:t>
      </w:r>
    </w:p>
    <w:p>
      <w:pPr>
        <w:keepNext/>
        <w:spacing w:before="200" w:after="80"/>
      </w:pPr>
      <w:r>
        <w:rPr>
          <w:rFonts w:ascii="Aptos Display" w:cs="Aptos Display" w:eastAsia="Aptos Display" w:hAnsi="Aptos Display"/>
          <w:b/>
          <w:bCs/>
          <w:color w:val="4F7F80"/>
          <w:sz w:val="24"/>
          <w:szCs w:val="24"/>
        </w:rPr>
        <w:t xml:space="preserve">8. What was most useful?</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9. What was unclear or missing?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10. What should change next time?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11. Any other reactions or concerns?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20" w:after="120" w:line="276"/>
      </w:pPr>
      <w:r>
        <w:rPr>
          <w:rFonts w:ascii="Aptos" w:cs="Aptos" w:eastAsia="Aptos" w:hAnsi="Aptos"/>
          <w:color w:val="1E2833"/>
          <w:sz w:val="20"/>
          <w:szCs w:val="20"/>
        </w:rPr>
        <w:t xml:space="preserve">Name (optional): ____________________________</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for Intake 2026-01.</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SRA-RTO-015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SRA-RTO-015  ·  Intake 2026-01 Warehouse Skills Program Proposal Brief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SRA-RTO-015 Intake 2026-01 Warehouse Skills Program Proposal Brief</dc:title>
  <dc:creator>SteelRiver Logistics Pty Ltd trading as SteelRiver Academy</dc:creator>
  <cp:lastModifiedBy>Un-named</cp:lastModifiedBy>
  <cp:revision>1</cp:revision>
  <dcterms:created xsi:type="dcterms:W3CDTF">2026-11-01T14:49:46.100Z</dcterms:created>
  <dcterms:modified xsi:type="dcterms:W3CDTF">2026-11-01T14:49:46.100Z</dcterms:modified>
</cp:coreProperties>
</file>

<file path=docProps/custom.xml><?xml version="1.0" encoding="utf-8"?>
<Properties xmlns="http://schemas.openxmlformats.org/officeDocument/2006/custom-properties" xmlns:vt="http://schemas.openxmlformats.org/officeDocument/2006/docPropsVTypes"/>
</file>