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PLAN</w:t>
            </w:r>
          </w:p>
          <w:p>
            <w:pPr>
              <w:spacing w:after="0"/>
              <w:jc w:val="right"/>
            </w:pPr>
            <w:r>
              <w:rPr>
                <w:rFonts w:ascii="Aptos Display" w:cs="Aptos Display" w:eastAsia="Aptos Display" w:hAnsi="Aptos Display"/>
                <w:b/>
                <w:bCs/>
                <w:color w:val="0E4D4F"/>
                <w:sz w:val="36"/>
                <w:szCs w:val="36"/>
              </w:rPr>
              <w:t xml:space="preserve">SRA-RTO-017</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TLIF3003 Delivery Plan and Session Plans (Academy approved version)</w:t>
      </w:r>
    </w:p>
    <w:p>
      <w:pPr>
        <w:spacing w:before="0" w:after="160" w:line="276"/>
      </w:pPr>
      <w:r>
        <w:rPr>
          <w:rFonts w:ascii="Aptos" w:cs="Aptos" w:eastAsia="Aptos" w:hAnsi="Aptos"/>
          <w:color w:val="4F7F80"/>
          <w:sz w:val="24"/>
          <w:szCs w:val="24"/>
        </w:rPr>
        <w:t xml:space="preserve">Overall delivery plan and session plans 1 to 3 for the Intake 2026-01 group</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SRA-RTO-017</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February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 (SRA-RTO-011 section 9)</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After the pre-training reviews and after the first delivery</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trainers delivering TLIF3003, including trainers working under direction</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About this document</w:t>
            </w:r>
          </w:p>
          <w:p>
            <w:pPr>
              <w:spacing w:before="0" w:after="60" w:line="276"/>
            </w:pPr>
            <w:r>
              <w:rPr>
                <w:rFonts w:ascii="Aptos" w:cs="Aptos" w:eastAsia="Aptos" w:hAnsi="Aptos"/>
                <w:color w:val="1E2833"/>
                <w:sz w:val="20"/>
                <w:szCs w:val="20"/>
              </w:rPr>
              <w:t xml:space="preserve">The Academy's approved delivery plan for TLIF3003 Implement and monitor work health and safety procedures (a Group D elective of TLI30325), for the Intake 2026-01 group, with session plans for the first three group sessions. Part A is written on the SRA-RTO-012 Delivery Plan Template headings; Part B on the SRA-RTO-013 Session Plan Template headings. The plan is built on SteelRiver's WHS procedures, the hazard reporting process and the Perth DC traffic management plan.</w:t>
            </w:r>
          </w:p>
          <w:p>
            <w:pPr>
              <w:spacing w:before="0" w:after="60" w:line="276"/>
            </w:pPr>
            <w:r>
              <w:rPr>
                <w:rFonts w:ascii="Aptos" w:cs="Aptos" w:eastAsia="Aptos" w:hAnsi="Aptos"/>
                <w:color w:val="1E2833"/>
                <w:sz w:val="20"/>
                <w:szCs w:val="20"/>
              </w:rPr>
              <w:t xml:space="preserve">Trainers deliver from these approved plans and may customise them for a group or an individual under SRA-RTO-011 section 9, recording each amendment in the amendment box.</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A: Delivery plan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UNIT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 (22 November 2021), Group D elective of TLI30325 Certificate III in Supply Chain Operations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TAS reference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SRA-RTO-011 v3.0: section 4 (Term 1, slots from Thursday 19 March to Thursday 2 April), section 5 (30 hours), section 6 (bay rules), section 7 (release roster), section 8 (assessment)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 Daniela Marquez (WHS Coordinator) in session 1</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Plan version and date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v1.0, February 2026</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Prepared by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 Lead Trainer and Assessor, with Leanne Okafor (LLN lead); WHS content checked by Daniela Marquez (WHS Coordinator)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LEARNER GROUP</w:t>
            </w:r>
          </w:p>
        </w:tc>
      </w:tr>
    </w:tbl>
    <w:p>
      <w:pPr>
        <w:spacing w:before="120" w:after="120" w:line="276"/>
      </w:pPr>
      <w:r>
        <w:rPr>
          <w:rFonts w:ascii="Aptos" w:cs="Aptos" w:eastAsia="Aptos" w:hAnsi="Aptos"/>
          <w:color w:val="1E2833"/>
          <w:sz w:val="20"/>
          <w:szCs w:val="20"/>
        </w:rPr>
        <w:t xml:space="preserve">Intake 2026-01: 7 learners who started on Monday 2 March 2026. The group sessions are for the 5 morning and afternoon learners (3 pickers, 2 warehouse operators), who completed TLID0020 immediately before. They are new starters: they do not supervise anyone. Several have limited English and one has limited formal schooling.</w:t>
      </w:r>
    </w:p>
    <w:p>
      <w:pPr>
        <w:spacing w:before="0" w:after="120" w:line="276"/>
      </w:pPr>
      <w:r>
        <w:rPr>
          <w:rFonts w:ascii="Aptos" w:cs="Aptos" w:eastAsia="Aptos" w:hAnsi="Aptos"/>
          <w:color w:val="1E2833"/>
          <w:sz w:val="20"/>
          <w:szCs w:val="20"/>
        </w:rPr>
        <w:t xml:space="preserve">Omar Khalil (overnight) and Chloe Marsh (weekend) take TLIF3003 later in individual and weekend sessions with the same content (dates not set; set with their supervisors after the pre-training reviews).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00"/>
        <w:gridCol w:w="2952"/>
      </w:tblGrid>
      <w:tr>
        <w:trPr>
          <w:cantSplit/>
          <w:tblHeader/>
        </w:trPr>
        <w:tc>
          <w:tcPr>
            <w:tcW w:type="dxa" w:w="6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action</w:t>
            </w:r>
          </w:p>
        </w:tc>
        <w:tc>
          <w:tcPr>
            <w:tcW w:type="dxa" w:w="2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Applies to</w:t>
            </w:r>
          </w:p>
        </w:tc>
      </w:tr>
      <w:tr>
        <w:trPr>
          <w:cantSplit/>
        </w:trPr>
        <w:tc>
          <w:tcPr>
            <w:tcW w:type="dxa" w:w="6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Interpreters booked through People and Culture with one week's notice, where an LLN support plan asks for them</w:t>
            </w:r>
          </w:p>
        </w:tc>
        <w:tc>
          <w:tcPr>
            <w:tcW w:type="dxa" w:w="2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and as planned</w:t>
            </w:r>
          </w:p>
        </w:tc>
      </w:tr>
      <w:tr>
        <w:trPr>
          <w:cantSplit/>
        </w:trPr>
        <w:tc>
          <w:tcPr>
            <w:tcW w:type="dxa" w:w="6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prompts on the SteelRiver forms (hazard hunt, housekeeping, toolbox talk); SRA-RTO-018 v2.0 cards with home-language captions</w:t>
            </w:r>
          </w:p>
        </w:tc>
        <w:tc>
          <w:tcPr>
            <w:tcW w:type="dxa" w:w="2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learners</w:t>
            </w:r>
          </w:p>
        </w:tc>
      </w:tr>
      <w:tr>
        <w:trPr>
          <w:cantSplit/>
        </w:trPr>
        <w:tc>
          <w:tcPr>
            <w:tcW w:type="dxa" w:w="6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Show and say before reading; show-me and teach-back checks; oral answers accepted; nobody asked to read aloud; handouts a few days ahead where a plan asks for it</w:t>
            </w:r>
          </w:p>
        </w:tc>
        <w:tc>
          <w:tcPr>
            <w:tcW w:type="dxa" w:w="2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learners</w:t>
            </w:r>
          </w:p>
        </w:tc>
      </w:tr>
      <w:tr>
        <w:trPr>
          <w:cantSplit/>
        </w:trPr>
        <w:tc>
          <w:tcPr>
            <w:tcW w:type="dxa" w:w="6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Mixed-language pairs; buddies on shift</w:t>
            </w:r>
          </w:p>
        </w:tc>
        <w:tc>
          <w:tcPr>
            <w:tcW w:type="dxa" w:w="2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learners</w:t>
            </w:r>
          </w:p>
        </w:tc>
      </w:tr>
    </w:tbl>
    <w:p>
      <w:pPr>
        <w:spacing w:before="80" w:after="120" w:line="276"/>
      </w:pPr>
      <w:r>
        <w:rPr>
          <w:rFonts w:ascii="Aptos" w:cs="Aptos" w:eastAsia="Aptos" w:hAnsi="Aptos"/>
          <w:color w:val="1E2833"/>
          <w:sz w:val="20"/>
          <w:szCs w:val="20"/>
        </w:rPr>
        <w:t xml:space="preserve">Learner support details are kept in SRA-RTO-032 and the SMS, not in this plan (SRL-CR-018).</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OBJECTIVES AND OUTCOMES</w:t>
            </w:r>
          </w:p>
        </w:tc>
      </w:tr>
    </w:tbl>
    <w:p>
      <w:pPr>
        <w:spacing w:before="120" w:after="120" w:line="276"/>
      </w:pPr>
      <w:r>
        <w:rPr>
          <w:rFonts w:ascii="Aptos" w:cs="Aptos" w:eastAsia="Aptos" w:hAnsi="Aptos"/>
          <w:color w:val="1E2833"/>
          <w:sz w:val="20"/>
          <w:szCs w:val="20"/>
        </w:rPr>
        <w:t xml:space="preserve">By the end of the unit, learners will be able to find and explain SteelRiver WHS information, identify and report hazards in their work area, rate risks on the SRL 5x5 matrix and check that controls are working, take part in and lead housekeeping within a buddy pair or small team under the supervisor, and respond to hazardous events following SteelRiver procedures.</w:t>
      </w:r>
    </w:p>
    <w:p>
      <w:pPr>
        <w:spacing w:before="0" w:after="120" w:line="276"/>
      </w:pPr>
      <w:r>
        <w:rPr>
          <w:rFonts w:ascii="Aptos" w:cs="Aptos" w:eastAsia="Aptos" w:hAnsi="Aptos"/>
          <w:color w:val="1E2833"/>
          <w:sz w:val="20"/>
          <w:szCs w:val="20"/>
        </w:rPr>
        <w:t xml:space="preserve">Outcome: a TLIF3003 result towards TLI30325.</w:t>
      </w:r>
    </w:p>
    <w:p>
      <w:pPr>
        <w:keepNext/>
        <w:spacing w:before="200" w:after="80"/>
      </w:pPr>
      <w:r>
        <w:rPr>
          <w:rFonts w:ascii="Aptos Display" w:cs="Aptos Display" w:eastAsia="Aptos Display" w:hAnsi="Aptos Display"/>
          <w:b/>
          <w:bCs/>
          <w:color w:val="4F7F80"/>
          <w:sz w:val="24"/>
          <w:szCs w:val="24"/>
        </w:rPr>
        <w:t xml:space="preserve">Element 4: planning and supervising housekeeping</w:t>
      </w:r>
    </w:p>
    <w:p>
      <w:pPr>
        <w:spacing w:before="0" w:after="120" w:line="276"/>
      </w:pPr>
      <w:r>
        <w:rPr>
          <w:rFonts w:ascii="Aptos" w:cs="Aptos" w:eastAsia="Aptos" w:hAnsi="Aptos"/>
          <w:color w:val="1E2833"/>
          <w:sz w:val="20"/>
          <w:szCs w:val="20"/>
        </w:rPr>
        <w:t xml:space="preserve">New starters do not supervise anyone, so element 4 is learned and shown in two steps. In session 4 learners take turns as the team leader in the training bay, allocating and checking housekeeping tasks against SRL-CR-071. On shift, the supervisor sets up an end-of-shift housekeeping check in which the learner allocates and checks tasks within a buddy pair or small team, overseen by the supervisor. All of PCs 4.1 to 4.4 are covered, within the learners' real roles.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MODE AND LEARNING ENVIRONMENT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Mode</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Blended: five off-floor group sessions; coached workplace practice; self-paced study on the Academy intranet pages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 training bay at the north end of inbound staging; the evacuation route to assembly area AA1; the learner's own work area</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Facilities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Tablets for the intranet and the SDS library; sample DG-labelled empty cartons and the laminated EIP; a pallet jack with its pre-start checklist; housekeeping equipment in the bay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controls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bay rules (SRA-RTO-011 section 6); walkways and crossings (SRL-CR-043 v3.0); no walk in the staging lanes while docks 1 to 4 are unloading; PPE; no entry to the battery charging bay (DG-AREA-02)</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COMPONENTS, SEQUENCE AND DURATION</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500"/>
        <w:gridCol w:w="3300"/>
        <w:gridCol w:w="15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SRA-RTO-017 v1.0: component</w:t>
            </w:r>
          </w:p>
        </w:tc>
        <w:tc>
          <w:tcPr>
            <w:tcW w:type="dxa" w:w="2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 and where</w:t>
            </w:r>
          </w:p>
        </w:tc>
        <w:tc>
          <w:tcPr>
            <w:tcW w:type="dxa" w:w="3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Focus</w:t>
            </w:r>
          </w:p>
        </w:tc>
        <w:tc>
          <w:tcPr>
            <w:tcW w:type="dxa" w:w="1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TLIF3003 PCs, PE and KE</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1: WHS information and hazard identification</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19 March 2026, 13:00 to 14:30, Training Room 1 and the training bay</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Where WHS information is kept and explaining it; Daniela Marquez's 15-minute talk on the 2025 near misses; hazard hunt (SRL-CR-069); reporting through the supervisor and MyOSH</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 1.2, 1.3, 2.1; KE9, KE10, KE12, KE13</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2: Assessing risk and controlling it</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24 March 2026, 13:00 to 14:30, Training Room 1 and the training bay</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 5x5 matrix (SRL-CR-061 v3.0); hierarchy of control and the hazard register; monitoring controls and the pre-start (SRL-CR-075); toolbox talk practice (SRL-CR-074)</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 1.4, 2.2, 2.3, 3.1 to 3.4; KE3, KE6, KE11, KE15</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3: Hazardous substances, DG and emergencies</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26 March 2026, 13:00 to 14:30, Training Room 1, the training bay and the route to AA1</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Labels and HAZCHEM symbols; SDS library and SRL-CR-065; emergency procedures (SRL-CR-036), alarms, manifest box, shut-offs; spill scenario near the charging bay</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5.1 to 5.3; KE1, KE2, KE5, KE7, KE8, KE14</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4: Housekeeping and monitoring</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31 March 2026, 13:00 to 14:30, the training bay</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standards (SRL-CR-071); learners take turns as team leader, allocating and checking housekeeping tasks in the bay; maintaining housekeeping equipment; planning the end-of-shift buddy-pair check</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4.1 to 4.4; KE4; PE3, PE7</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Group session 5: Contingencies and the workplace project</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Thursday 2 April 2026, 13:00 to 14:30, Training Room 1 and the training bay</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Contingency scenario (a blocked emergency exit during a busy shift); two-way radio protocol; preparing the SRA-RTO-022 workplace project with the supervisor</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 PE6, PE7, PE8; review of all elements</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Coached practice on shift</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each session, with the shift supervisor and a buddy (SRA-RTO-029)</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hunts, toolbox talks and the end-of-shift housekeeping check in a buddy pair or small team, set up and overseen by the shift supervisor; no productivity targets in the first 8 weeks</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PCs; PE1 to PE11</w:t>
            </w:r>
          </w:p>
        </w:tc>
      </w:tr>
      <w:tr>
        <w:trPr>
          <w:cantSpli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Self-paced study</w:t>
            </w:r>
          </w:p>
        </w:tc>
        <w:tc>
          <w:tcPr>
            <w:tcW w:type="dxa" w:w="2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Between sessions</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Symbols and labels, the matrix and SDS terms on the intranet pages (text-to-speech available)</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 KE3, KE12, KE14</w:t>
            </w:r>
          </w:p>
        </w:tc>
      </w:tr>
      <w:tr>
        <w:trPr>
          <w:cantSplit/>
        </w:trPr>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w:t>
            </w:r>
          </w:p>
        </w:tc>
        <w:tc>
          <w:tcPr>
            <w:tcW w:type="dxa" w:w="2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the sessions and coached practice</w:t>
            </w:r>
          </w:p>
        </w:tc>
        <w:tc>
          <w:tcPr>
            <w:tcW w:type="dxa" w:w="3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 workplace project, knowledge questions, observation and supervisor report</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4752"/>
      </w:tblGrid>
      <w:tr>
        <w:trPr>
          <w:cantSplit/>
          <w:tblHeader/>
        </w:trPr>
        <w:tc>
          <w:tcPr>
            <w:tcW w:type="dxa" w:w="5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Component</w:t>
            </w:r>
          </w:p>
        </w:tc>
        <w:tc>
          <w:tcPr>
            <w:tcW w:type="dxa" w:w="4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Duration</w:t>
            </w:r>
          </w:p>
        </w:tc>
      </w:tr>
      <w:tr>
        <w:trPr>
          <w:cantSplit/>
        </w:trPr>
        <w:tc>
          <w:tcPr>
            <w:tcW w:type="dxa" w:w="5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Off-floor group sessions</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5 x 90 minutes = 7.5 hours</w:t>
            </w:r>
          </w:p>
        </w:tc>
      </w:tr>
      <w:tr>
        <w:trPr>
          <w:cantSplit/>
        </w:trPr>
        <w:tc>
          <w:tcPr>
            <w:tcW w:type="dxa" w:w="5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Coached workplace practice</w:t>
            </w:r>
          </w:p>
        </w:tc>
        <w:tc>
          <w:tcPr>
            <w:tcW w:type="dxa" w:w="4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12 hours</w:t>
            </w:r>
          </w:p>
        </w:tc>
      </w:tr>
      <w:tr>
        <w:trPr>
          <w:cantSplit/>
        </w:trPr>
        <w:tc>
          <w:tcPr>
            <w:tcW w:type="dxa" w:w="5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Self-paced study</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4.5 hours</w:t>
            </w:r>
          </w:p>
        </w:tc>
      </w:tr>
      <w:tr>
        <w:trPr>
          <w:cantSplit/>
        </w:trPr>
        <w:tc>
          <w:tcPr>
            <w:tcW w:type="dxa" w:w="5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Assessment, including the workplace project</w:t>
            </w:r>
          </w:p>
        </w:tc>
        <w:tc>
          <w:tcPr>
            <w:tcW w:type="dxa" w:w="4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About 6 hours</w:t>
            </w:r>
          </w:p>
        </w:tc>
      </w:tr>
      <w:tr>
        <w:trPr>
          <w:cantSplit/>
        </w:trPr>
        <w:tc>
          <w:tcPr>
            <w:tcW w:type="dxa" w:w="5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Total</w:t>
            </w:r>
          </w:p>
        </w:tc>
        <w:tc>
          <w:tcPr>
            <w:tcW w:type="dxa" w:w="4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30 hours (SRA-RTO-011 section 5, the WA nominal hours)</w:t>
            </w:r>
          </w:p>
        </w:tc>
      </w:tr>
    </w:tbl>
    <w:p>
      <w:pPr>
        <w:spacing w:before="120" w:after="120" w:line="276"/>
      </w:pPr>
      <w:r>
        <w:rPr>
          <w:rFonts w:ascii="Aptos" w:cs="Aptos" w:eastAsia="Aptos" w:hAnsi="Aptos"/>
          <w:color w:val="1E2833"/>
          <w:sz w:val="20"/>
          <w:szCs w:val="20"/>
        </w:rPr>
        <w:t xml:space="preserve">Sequence: the unit follows TLID0020 and builds on its risk to self. Hazard identification comes before assessment and control; emergencies come before learners work later shifts alone; housekeeping and monitoring come last because they combine the earlier skills; the contingency session leads into the workplace project.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ASSESSMENT POINTS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3800"/>
        <w:gridCol w:w="2200"/>
        <w:gridCol w:w="17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w:t>
            </w:r>
          </w:p>
        </w:tc>
        <w:tc>
          <w:tcPr>
            <w:tcW w:type="dxa" w:w="2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w:t>
            </w:r>
          </w:p>
        </w:tc>
        <w:tc>
          <w:tcPr>
            <w:tcW w:type="dxa" w:w="1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assesses</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session 5 and coached practice</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Knowledge questions (written, oral and picture-supported); a four-stage workplace project to implement and monitor hazard identification and housekeeping on one shift, including a contingency; observation; supervisor report</w:t>
            </w:r>
          </w:p>
        </w:tc>
        <w:tc>
          <w:tcPr>
            <w:tcW w:type="dxa" w:w="2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 TLIF3003 Assessment Tool (pre-use review Wednesday 25 February 2026)</w:t>
            </w:r>
          </w:p>
        </w:tc>
        <w:tc>
          <w:tcPr>
            <w:tcW w:type="dxa" w:w="1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credentialled Academy assessor. A person working under direction may conduct the assessment and collect evidence; the directing assessor makes and signs the judgement (SRA-RTO-003)</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5</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Project preparation and readiness check (formative)</w:t>
            </w:r>
          </w:p>
        </w:tc>
        <w:tc>
          <w:tcPr>
            <w:tcW w:type="dxa" w:w="2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5 checklist</w:t>
            </w:r>
          </w:p>
        </w:tc>
        <w:tc>
          <w:tcPr>
            <w:tcW w:type="dxa" w:w="1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Delivering trainer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 CHECK</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4152"/>
      </w:tblGrid>
      <w:tr>
        <w:trPr>
          <w:cantSplit/>
          <w:tblHeader/>
        </w:trPr>
        <w:tc>
          <w:tcPr>
            <w:tcW w:type="dxa" w:w="5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TLIF3003 requirement (training.gov.au)</w:t>
            </w:r>
          </w:p>
        </w:tc>
        <w:tc>
          <w:tcPr>
            <w:tcW w:type="dxa" w:w="4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it is addressed</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1.1 Relevant provisions of WHS/OHS legislation and codes of practice are accurately followed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1.2 Information on workplace WHS/OHS health and safety policies, procedures and programs is stored in a readily accessible location and manner</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(finding procedures on the intranet).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1.3 Information is accurately and clearly explained to work team</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(teach-back, toolbox talk).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1.4 Information about risk identification outcomes and control procedures is provided to appropriate personnel</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(reporting ratings and controls).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2.1 Existing and potential hazards in work area are identified and reported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 (hazard hunt, reporting).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2.2 Identified hazards are assessed in relation to relative risk</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(5x5 matrix).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2.3 Appropriate actions are initiated to minimise and control risks/hazards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coached practice.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3.1 Incorporation of hierarchy of risk control measures within hazard register is checked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(hazard register check).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3.2 Existing risk control measures are implemented, monitored and reviewed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(monitoring controls).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3.3 Work procedures to control risks are implemented and adherence to them by work group is monitored</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session 4; coached practice.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3.4 Required improvements to existing risk control measures are identified, including required resources for implementation, and reported to appropriate personnel</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(improvement reported).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4.1 Housekeeping tasks are identified and incorporated in enterprise work roles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 (housekeeping in work roles).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4.2 Housekeeping equipment is maintained</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 (equipment check).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4.3 Team members are allocated housekeeping tasks and are supervised in performing allocated tasks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 (team leader practice) and the end-of-shift buddy-pair check on shift.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4.4 Housekeeping practices are planned to conform with environmental and WHS/OHS health and safety requirements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 (SRL-CR-071).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5.1 Workplace procedures for dealing with hazardous events are implemented, as required, to ensure prompt control action is taken</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(emergency procedure, spill).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5.2 Hazardous events are investigated to identify causes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(near miss causes); session 1 case study.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5.3 Risk control measures are implemented to prevent recurrence and to minimise risks of hazardous events or issues, and are reported to appropriate personnel for implementation</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session 5 contingency.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applying relevant legislation and workplace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to 3.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 communicating and working effectively with others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2 and 4.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 completing relevant documentation</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2 and 4 (SRL-CR-069, SRL-CR-071, SRL-CR-074).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 ensuring that precautions and required action are taken to minimise, control or eliminate identified hazards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2 and 4.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 implementing contingency plans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3 and 5 (contingency scenarios).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 modifying activities depending on operational contingencies, risk situations and environments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3 and 5.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 monitoring and prioritising work activities in terms of planned schedule</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 coached practice.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 operating electronic communications equipment to required protocol</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5 (two-way radio protocol) and coached practice.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 reading, interpreting and following relevant instructions,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3.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PE10 reporting and/or rectifying identified problems, faults or malfunctions promptly in accordance with regulatory requirements and workplace procedures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and 2. Assessment: SRA-RTO-022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PE11 selecting and using required personal protective equipment (PPE) conforming to industry and work health and safety (WHS)/occupational health and safety (OHS) standards.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 every session. Assessment: SRA-RTO-022</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emergency and evacuation procedures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 HAZCHEM symbols and implications for safe work and storage</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hierarchy of risk controls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housekeeping standards and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4</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 location and use of safety alarms, manifests, emergency shut-off systems and emergency communications systems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 manual and mechanically operated lifting and load shifting procedures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TLID0020</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 procedures for storing and using flammable materials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KE8 procedures for storing and using hazardous substances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KE9 relevant WHS/OHS procedures and guidelines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 reporting procedures for unsafe situations, fire hazards, broken or damaged equipment or fittings, sickness and accidents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 risks when using manually-operated equipment to shift loads and related precautions to control these risks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TLID0020</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KE12 signs and signals for WHS/OHS warnings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KE13 site layout and obstacles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1</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KE14 terms used in safety data sheets (SDS)/material safety data sheets (MSDS)</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3</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KE15 transport requirements for transporting goods within a workplace.</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 2 (SRL-CR-042, SRL-CR-043)</w:t>
            </w:r>
          </w:p>
        </w:tc>
      </w:tr>
      <w:tr>
        <w:trPr>
          <w:cantSplit/>
        </w:trPr>
        <w:tc>
          <w:tcPr>
            <w:tcW w:type="dxa" w:w="5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Foundation skills (in the PCs and PE): explaining information to the team, completing documentation, rating risk, electronic communication, monitoring work</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Sessions 1 to 5 with the support in each session plan</w:t>
            </w:r>
          </w:p>
        </w:tc>
      </w:tr>
      <w:tr>
        <w:trPr>
          <w:cantSplit/>
        </w:trPr>
        <w:tc>
          <w:tcPr>
            <w:tcW w:type="dxa" w:w="5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 workplace operational situations (or simulated where not appropriate); LLN-appropriate; access to exercises, materials, equipment, PPE and documentation; assessor credentials</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 workplace project on the learner's shift with real SteelRiver forms and procedures; oral and picture-supported options (section 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COMPLIANCE, RISK AND SUSTAINABILITY NOTES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Regulatory requirements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Standard 1.1 (consistent with TLIF3003 and the TAS; structured and paced); Standard 1.8 (safe facilities and resources); Standards 2.2 to 2.5 (learner support, reasonable adjustment, safe and inclusive training); Work Health and Safety Act 2020 (WA) and the WHS (General) Regulations 2022 (WA); Privacy Act 1988 and SRL-CR-018 (support actions only in this plan); Copyright Act 1968 (Academy-owned and SteelRiver resources)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SteelRiver procedures taught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SRL-CR-030 v2.3 and SRL-CR-061 v3.0; SRL-CR-031 v3.0; SRL-CR-036 v1.1; SRL-CR-042 v1.0 and SRL-CR-043 v3.0; SRL-CR-075 v1.0; forms SRL-CR-069 v2.0, SRL-CR-070 v2.0, SRL-CR-071 v3.0, SRL-CR-074 v2.0; SRL-CR-065</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WHS controls</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bay rules; walkways; PPE; route walks agreed with the inbound lead; emergencies: follow the area warden to AA1 (SRL-CR-036 v1.1); first aid kit and spill kit SK-01 at inbound dock 1</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Resources reviewed</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Craig Moretti's Intake 2025-02 TLIF3003 slide set (2024, 41 slides) is not used: it was written for the 10-hour roster, shows the old "Medium 4" matrix label (SRL-CR-061 v3.0 rates Likely x Insignificant = 4 = Low) and treats housekeeping as a list of rules. Replaced by a short picture-led set and the real SteelRiver forms</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Risks to the plan</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peak 12:30 to 15:30 (no walk in the staging lanes during unloading); the Easter long weekend after Thursday 2 April; interpreter availability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Sustainability</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Real SteelRiver forms reused as learning resources; digital copies on the intranet; laminated prompts reused; sessions next to shifts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CONSULTATION AND SIGN-OFF</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3800"/>
        <w:gridCol w:w="3152"/>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Stakeholder consulted</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Advice</w:t>
            </w:r>
          </w:p>
        </w:tc>
        <w:tc>
          <w:tcPr>
            <w:tcW w:type="dxa" w:w="3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 Trainer (Craig Moretti)</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 the five release roster slots; be honest about the 2024 slides; solve element 4 without pretending learners are supervisors</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Five sessions; slides replaced; element 4 approach (section 3)</w:t>
            </w:r>
          </w:p>
        </w:tc>
      </w:tr>
      <w:tr>
        <w:trPr>
          <w:cantSplit/>
        </w:trPr>
        <w:tc>
          <w:tcPr>
            <w:tcW w:type="dxa" w:w="2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LLN lead (Leanne Okafor)</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prompts on the forms; captions; oral options</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prompts and oral checks in every session</w:t>
            </w:r>
          </w:p>
        </w:tc>
      </w:tr>
      <w:tr>
        <w:trPr>
          <w:cantSpli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WHS Coordinator (Daniela Marquez)</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 the current procedures and forms; teach reporting through the supervisor and MyOSH; offered a 15-minute talk on the near misses in session 1</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Procedures in section 8; reporting in session 1; Daniela in session 1</w:t>
            </w:r>
          </w:p>
        </w:tc>
      </w:tr>
    </w:tbl>
    <w:p>
      <w:pPr>
        <w:spacing w:before="120" w:after="120" w:line="276"/>
      </w:pPr>
      <w:r>
        <w:rPr>
          <w:rFonts w:ascii="Aptos" w:cs="Aptos" w:eastAsia="Aptos" w:hAnsi="Aptos"/>
          <w:color w:val="1E2833"/>
          <w:sz w:val="20"/>
          <w:szCs w:val="20"/>
        </w:rPr>
        <w:t xml:space="preserve">Approved by Craig Moretti, Lead Trainer and Assessor, February 2026. Filed in the restricted Academy intranet planning folder.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Part B: Session plans 1 to 3</w:t>
      </w:r>
    </w:p>
    <w:p>
      <w:pPr>
        <w:spacing w:before="0" w:after="120" w:line="276"/>
      </w:pPr>
      <w:r>
        <w:rPr>
          <w:rFonts w:ascii="Aptos" w:cs="Aptos" w:eastAsia="Aptos" w:hAnsi="Aptos"/>
          <w:color w:val="1E2833"/>
          <w:sz w:val="20"/>
          <w:szCs w:val="20"/>
        </w:rPr>
        <w:t xml:space="preserve">Sessions 4 and 5 follow the components in Part A section 5; their session plans are written by the delivering trainer on SRA-RTO-013 and approved by the Lead Trainer before delivery.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1: WHS information and hazard identification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 of 5 (group)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Thursday 19 March 2026, 13:00 to 14:30 (weekend and individual sessions: see Part A section 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then the training bay and inbound staging (walkway only)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 Daniela Marquez, WHS Coordinator, 13:10 to 13:25</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(5 learners: 3 morning pickers, 2 afternoon warehouse operators); support details in the trainer's copy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Interpreters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Punjabi and Dari, if the LLN support plans ask for them (booked through People and Culture with one week's notice)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v1.0, February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Find a SteelRiver WHS procedure on the intranet and explain one rule from it to a partner.</w:t>
      </w:r>
    </w:p>
    <w:p>
      <w:pPr>
        <w:pStyle w:val="ListParagraph"/>
        <w:numPr>
          <w:ilvl w:val="0"/>
          <w:numId w:val="2"/>
        </w:numPr>
        <w:spacing w:after="60" w:line="264"/>
      </w:pPr>
      <w:r>
        <w:rPr>
          <w:rFonts w:ascii="Aptos" w:cs="Aptos" w:eastAsia="Aptos" w:hAnsi="Aptos"/>
          <w:color w:val="1E2833"/>
          <w:sz w:val="20"/>
          <w:szCs w:val="20"/>
        </w:rPr>
        <w:t xml:space="preserve">Identify at least three existing or potential hazards in a work area using the hazard hunt prompts.</w:t>
      </w:r>
    </w:p>
    <w:p>
      <w:pPr>
        <w:pStyle w:val="ListParagraph"/>
        <w:numPr>
          <w:ilvl w:val="0"/>
          <w:numId w:val="2"/>
        </w:numPr>
        <w:spacing w:after="60" w:line="264"/>
      </w:pPr>
      <w:r>
        <w:rPr>
          <w:rFonts w:ascii="Aptos" w:cs="Aptos" w:eastAsia="Aptos" w:hAnsi="Aptos"/>
          <w:color w:val="1E2833"/>
          <w:sz w:val="20"/>
          <w:szCs w:val="20"/>
        </w:rPr>
        <w:t xml:space="preserve">Report a hazard through the SteelRiver path: tell the supervisor or lead, who records it in MyOSH.</w:t>
      </w:r>
    </w:p>
    <w:p>
      <w:pPr>
        <w:pStyle w:val="ListParagraph"/>
        <w:numPr>
          <w:ilvl w:val="0"/>
          <w:numId w:val="2"/>
        </w:numPr>
        <w:spacing w:after="60" w:line="264"/>
      </w:pPr>
      <w:r>
        <w:rPr>
          <w:rFonts w:ascii="Aptos" w:cs="Aptos" w:eastAsia="Aptos" w:hAnsi="Aptos"/>
          <w:color w:val="1E2833"/>
          <w:sz w:val="20"/>
          <w:szCs w:val="20"/>
        </w:rPr>
        <w:t xml:space="preserve">Name the site signs and walkway rules that keep pedestrians and plant apart.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TLIL0007 and the SteelRiver induction (SRL-CR-048); TLID0020 sessions 1 to 3 (risk to self, the "Before you lift" check, reporting a hazard)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2: assessing risk and controlling it. Coached practice: a hazard hunt with the buddy on shift before session 2</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Tablet or phone with the Academy intranet; clipboards; PPE for the bay and walkway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SRL-CR-069 v2.0 Hazard Hunt Checklist with picture prompts; SRL-CR-043 v3.0 site plan and walkway map; Daniela Marquez's photos of the Perth DC forklift and pedestrian near misses (22 May and 17 October 2025, 14 February 2026); SRA-RTO-018 v2.0 cards 8 and 14</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Five planted hazards in the training bay (blocked walkway edge, stretch-wrap on the floor, carton overhanging a pallet, damaged pallet, missing chain barrier hook)</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lead checked before the session; no walk in the staging lanes while docks 1 to 4 are unloading (12:30 to 15:30); chain barrier up; PPE checked</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13:10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welcome, link to TLID0020, objectives, ground rules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Say one hazard they saw on shift this week</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names one</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Whiteboard</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13:10 to 13:25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Case study: Daniela Marquez on the 2025 Perth DC forklift and pedestrian near misses (what happened, why, what changed)</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Listen; ask Daniela one question per pair</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pair says one cause</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Photos, site plan</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13:25 to 13:40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Where WHS information is kept: demonstrate finding SRL-CR-043 on the intranet; explain why it must be easy to find</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find a procedure and explain one rule to another pair</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Teach-back</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Tablets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13:40 to 14:05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hunt: model one item on SRL-CR-069 with picture prompts; move to the bay on the green walkway</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hunt for the five planted hazards and record them with ticks and pictures</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find at least three</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SRL-CR-069, clipboards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14:05 to 14:20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the path (stop, make safe if you can, tell the supervisor or lead now; the supervisor records it in MyOSH; near misses to the WHS Coordinator within 24 hours)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reports one hazard aloud to the trainer acting as the lead</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place and action reported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SRA-RTO-018 card 14</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14:20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summary, preview of session 2, learner feedback (picture scale)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check: one hazard and who to tell</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Procedure extracts on the intranet; site signs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Text-to-speech; trainer extracts; pictures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Ticks and pictures on SRL-CR-069</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 sentences required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Teach-back; reporting a hazard</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Interpreters if planned; mixed-language pairs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 of note</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Finding a document on the intranet</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Model first; pairs with a digitally confident learner</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Training bay rules (SRA-RTO-011 section 6); the walk stays on the green walkway and inside the bay while docks 1 to 4 are unloading.</w:t>
      </w:r>
    </w:p>
    <w:p>
      <w:pPr>
        <w:pStyle w:val="ListParagraph"/>
        <w:numPr>
          <w:ilvl w:val="0"/>
          <w:numId w:val="3"/>
        </w:numPr>
        <w:spacing w:after="60" w:line="264"/>
      </w:pPr>
      <w:r>
        <w:rPr>
          <w:rFonts w:ascii="Aptos" w:cs="Aptos" w:eastAsia="Aptos" w:hAnsi="Aptos"/>
          <w:color w:val="1E2833"/>
          <w:sz w:val="20"/>
          <w:szCs w:val="20"/>
        </w:rPr>
        <w:t xml:space="preserve">Planted hazards are low-risk set-ups; the trainer removes them at the end.</w:t>
      </w:r>
    </w:p>
    <w:p>
      <w:pPr>
        <w:pStyle w:val="ListParagraph"/>
        <w:numPr>
          <w:ilvl w:val="0"/>
          <w:numId w:val="3"/>
        </w:numPr>
        <w:spacing w:after="60" w:line="264"/>
      </w:pPr>
      <w:r>
        <w:rPr>
          <w:rFonts w:ascii="Aptos" w:cs="Aptos" w:eastAsia="Aptos" w:hAnsi="Aptos"/>
          <w:color w:val="1E2833"/>
          <w:sz w:val="20"/>
          <w:szCs w:val="20"/>
        </w:rPr>
        <w:t xml:space="preserve">Inclusive: the case study is about what happened and what changed, never who was at fault; nobody reads aloud.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1.1, 1.2, 1.3, 2.1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PE1, PE2, PE9, PE10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KE9, KE10, KE12, KE13</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2: Assessing risk and controlling it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 of 5 (group)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Tuesday 24 March 2026, 13:00 to 14:30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then the training bay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(5 learners: 3 morning pickers, 2 afternoon warehouse operators); support details in the trainer's copy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v1.0, February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Rate a hazard on the SRL 5x5 risk matrix and say what action the rating needs.</w:t>
      </w:r>
    </w:p>
    <w:p>
      <w:pPr>
        <w:pStyle w:val="ListParagraph"/>
        <w:numPr>
          <w:ilvl w:val="0"/>
          <w:numId w:val="2"/>
        </w:numPr>
        <w:spacing w:after="60" w:line="264"/>
      </w:pPr>
      <w:r>
        <w:rPr>
          <w:rFonts w:ascii="Aptos" w:cs="Aptos" w:eastAsia="Aptos" w:hAnsi="Aptos"/>
          <w:color w:val="1E2833"/>
          <w:sz w:val="20"/>
          <w:szCs w:val="20"/>
        </w:rPr>
        <w:t xml:space="preserve">Sort controls into the hierarchy of control and check a hazard register entry against it.</w:t>
      </w:r>
    </w:p>
    <w:p>
      <w:pPr>
        <w:pStyle w:val="ListParagraph"/>
        <w:numPr>
          <w:ilvl w:val="0"/>
          <w:numId w:val="2"/>
        </w:numPr>
        <w:spacing w:after="60" w:line="264"/>
      </w:pPr>
      <w:r>
        <w:rPr>
          <w:rFonts w:ascii="Aptos" w:cs="Aptos" w:eastAsia="Aptos" w:hAnsi="Aptos"/>
          <w:color w:val="1E2833"/>
          <w:sz w:val="20"/>
          <w:szCs w:val="20"/>
        </w:rPr>
        <w:t xml:space="preserve">Check that a control is working and report an improvement.</w:t>
      </w:r>
    </w:p>
    <w:p>
      <w:pPr>
        <w:pStyle w:val="ListParagraph"/>
        <w:numPr>
          <w:ilvl w:val="0"/>
          <w:numId w:val="2"/>
        </w:numPr>
        <w:spacing w:after="60" w:line="264"/>
      </w:pPr>
      <w:r>
        <w:rPr>
          <w:rFonts w:ascii="Aptos" w:cs="Aptos" w:eastAsia="Aptos" w:hAnsi="Aptos"/>
          <w:color w:val="1E2833"/>
          <w:sz w:val="20"/>
          <w:szCs w:val="20"/>
        </w:rPr>
        <w:t xml:space="preserve">Give a 2-minute toolbox-style explanation of a control to the team.</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1 hazard hunt; coached hazard hunt on shift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3: hazardous substances, dangerous goods and emergencies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Large printed 5x5 matrix; control cards (eliminate, substitute, isolate, engineering, administrative, PPE); a pallet jack with its pre-start checklist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SRL-CR-061 v3.0 Risk Assessment Template and SRL 5x5 Risk Matrix; SRL-CR-030 v2.3; a hazard register extract; SRL-CR-074 v2.0 Toolbox Talk Record; SRL-CR-075 v1.0 Forklift and MHE Pre-start Checklist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Matrix on the wall; hazards from session 1 on cards; the pallet jack parked in the bay, not in use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lead checked; chain barrier while docks 1 to 4 are unloading; the pallet jack is not driven in this session</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13:10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recap of the session 1 hazards; objectives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shows a hazard they found on shift</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named and reported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 cards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13:10 to 13:30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Rating risk: worked example on SRL-CR-061 v3.0 (likelihood x consequence; for example Likely x Insignificant = 4 = Low); required actions</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rate three session 1 hazards</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Ratings match the matrix</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Matrix, SRL-CR-061</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13:30 to 13:45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Hierarchy of control: explain with Perth DC examples (walkways, barriers, pallet trucks, PPE)</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sort; check a hazard register extract for the hierarchy</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Card order; register gap found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Control cards, register extract</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13:45 to 14:05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Monitoring controls: show the SRL-CR-075 pre-start on the pallet jack; what to do with a fault (tag out, tell the supervisor)</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 through the checklist items in pairs; spot the planted fault</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Fault found and reported</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Pre-start checklist, pallet jack</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14:05 to 14:25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Toolbox talk: model a 2-minute talk on one control</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Each learner gives a 2-minute talk to the group; group records it on SRL-CR-074</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Talk covers the hazard, control and what to do</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SRL-CR-074</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14:25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summary, preview of session 3, feedback</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check</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Matrix descriptors; checklist items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Pictures on the matrix; key words; trainer reads aloud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Ratings and ticks</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 sentences required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2-minute toolbox talk</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Prompt card; talk in pairs first</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Multiplying likelihood by consequence</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Learners strong in numeracy check the ratings</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The pallet jack is not driven; the pre-start walk-through is done with the key out.</w:t>
      </w:r>
    </w:p>
    <w:p>
      <w:pPr>
        <w:pStyle w:val="ListParagraph"/>
        <w:numPr>
          <w:ilvl w:val="0"/>
          <w:numId w:val="3"/>
        </w:numPr>
        <w:spacing w:after="60" w:line="264"/>
      </w:pPr>
      <w:r>
        <w:rPr>
          <w:rFonts w:ascii="Aptos" w:cs="Aptos" w:eastAsia="Aptos" w:hAnsi="Aptos"/>
          <w:color w:val="1E2833"/>
          <w:sz w:val="20"/>
          <w:szCs w:val="20"/>
        </w:rPr>
        <w:t xml:space="preserve">Training bay rules apply.</w:t>
      </w:r>
    </w:p>
    <w:p>
      <w:pPr>
        <w:pStyle w:val="ListParagraph"/>
        <w:numPr>
          <w:ilvl w:val="0"/>
          <w:numId w:val="3"/>
        </w:numPr>
        <w:spacing w:after="60" w:line="264"/>
      </w:pPr>
      <w:r>
        <w:rPr>
          <w:rFonts w:ascii="Aptos" w:cs="Aptos" w:eastAsia="Aptos" w:hAnsi="Aptos"/>
          <w:color w:val="1E2833"/>
          <w:sz w:val="20"/>
          <w:szCs w:val="20"/>
        </w:rPr>
        <w:t xml:space="preserve">Inclusive: toolbox talks may be given with a buddy or interpreter; nobody is asked to read aloud.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1.3, 1.4, 2.2, 2.3, 3.1, 3.2, 3.3, 3.4</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PE2, PE3, PE4, PE10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KE3, KE6, KE11, KE15</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Session 3: Hazardous substances, dangerous goods and emergencies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3 of 5 (group)</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and time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Thursday 26 March 2026, 13:00 to 14:30</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Room 1, the training bay and the evacuation route to assembly area AA1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Delivering trainer allocated by the Lead Trainer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group (5 learners: 3 morning pickers, 2 afternoon warehouse operators); support details in the trainer's copy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Version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Plan v1.0, February 2026</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LEARNING OBJECTIVES</w:t>
            </w:r>
          </w:p>
        </w:tc>
      </w:tr>
    </w:tbl>
    <w:p>
      <w:pPr>
        <w:spacing w:before="120" w:after="120" w:line="276"/>
      </w:pPr>
      <w:r>
        <w:rPr>
          <w:rFonts w:ascii="Aptos" w:cs="Aptos" w:eastAsia="Aptos" w:hAnsi="Aptos"/>
          <w:color w:val="1E2833"/>
          <w:sz w:val="20"/>
          <w:szCs w:val="20"/>
        </w:rPr>
        <w:t xml:space="preserve">By the end of this session, learners will be able to:</w:t>
      </w:r>
    </w:p>
    <w:p>
      <w:pPr>
        <w:pStyle w:val="ListParagraph"/>
        <w:numPr>
          <w:ilvl w:val="0"/>
          <w:numId w:val="2"/>
        </w:numPr>
        <w:spacing w:after="60" w:line="264"/>
      </w:pPr>
      <w:r>
        <w:rPr>
          <w:rFonts w:ascii="Aptos" w:cs="Aptos" w:eastAsia="Aptos" w:hAnsi="Aptos"/>
          <w:color w:val="1E2833"/>
          <w:sz w:val="20"/>
          <w:szCs w:val="20"/>
        </w:rPr>
        <w:t xml:space="preserve">Match HAZCHEM and DG class labels to what they mean for safe work and storage.</w:t>
      </w:r>
    </w:p>
    <w:p>
      <w:pPr>
        <w:pStyle w:val="ListParagraph"/>
        <w:numPr>
          <w:ilvl w:val="0"/>
          <w:numId w:val="2"/>
        </w:numPr>
        <w:spacing w:after="60" w:line="264"/>
      </w:pPr>
      <w:r>
        <w:rPr>
          <w:rFonts w:ascii="Aptos" w:cs="Aptos" w:eastAsia="Aptos" w:hAnsi="Aptos"/>
          <w:color w:val="1E2833"/>
          <w:sz w:val="20"/>
          <w:szCs w:val="20"/>
        </w:rPr>
        <w:t xml:space="preserve">Find a safety data sheet in the SDS library and explain three of its terms.</w:t>
      </w:r>
    </w:p>
    <w:p>
      <w:pPr>
        <w:pStyle w:val="ListParagraph"/>
        <w:numPr>
          <w:ilvl w:val="0"/>
          <w:numId w:val="2"/>
        </w:numPr>
        <w:spacing w:after="60" w:line="264"/>
      </w:pPr>
      <w:r>
        <w:rPr>
          <w:rFonts w:ascii="Aptos" w:cs="Aptos" w:eastAsia="Aptos" w:hAnsi="Aptos"/>
          <w:color w:val="1E2833"/>
          <w:sz w:val="20"/>
          <w:szCs w:val="20"/>
        </w:rPr>
        <w:t xml:space="preserve">Follow the emergency procedure: raise the alarm, follow the area warden to AA1.</w:t>
      </w:r>
    </w:p>
    <w:p>
      <w:pPr>
        <w:pStyle w:val="ListParagraph"/>
        <w:numPr>
          <w:ilvl w:val="0"/>
          <w:numId w:val="2"/>
        </w:numPr>
        <w:spacing w:after="60" w:line="264"/>
      </w:pPr>
      <w:r>
        <w:rPr>
          <w:rFonts w:ascii="Aptos" w:cs="Aptos" w:eastAsia="Aptos" w:hAnsi="Aptos"/>
          <w:color w:val="1E2833"/>
          <w:sz w:val="20"/>
          <w:szCs w:val="20"/>
        </w:rPr>
        <w:t xml:space="preserve">Take the first actions for a spill near the battery charging bay and report it.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LINKS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Before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Sessions 1 and 2; TLID0020 (liquid and DG-labelled loads)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Next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Session 4: housekeeping and monitoring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RESOURCES AND SET-UP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Equipment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Empty DG-labelled sample cartons (Class 2.1, Class 8, Class 9) and the laminated example emergency information panel; spill kit location SK-01 (inbound dock 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Documents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SDS library on SharePoint (tablet); SRL-CR-065 Hazardous Chemicals Register, Perth DC; SRL-CR-036 v1.1 Emergency Response and Evacuation Procedures; site plan with alarms, the manifest box at the main gate and emergency shut-offs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Set-up</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Label matching cards on tables; spill scenario card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Safety checks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Route to AA1 walked by the trainer first; inbound lead told about the route walk; no entry to the battery charging bay (DG-AREA-02)</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SEQUENCE AND TIMING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100"/>
        <w:gridCol w:w="2600"/>
        <w:gridCol w:w="1500"/>
        <w:gridCol w:w="12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3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 and trainer activity</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 activity</w:t>
            </w:r>
          </w:p>
        </w:tc>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Check</w:t>
            </w:r>
          </w:p>
        </w:tc>
        <w:tc>
          <w:tcPr>
            <w:tcW w:type="dxa" w:w="1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Resources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13:00 to 13:10</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Introduction: recap of risk ratings; objectives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Rate one hazard on the matrix</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Rating correct</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Matrix</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13:10 to 13:30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Labels and HAZCHEM symbols: demonstrate with the sample cartons and the EIP</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Match labels to picture cards; say what to do with a damaged DG carton</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 matching</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Sample cartons, cards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13:30 to 13:45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SDS: show the library and the SRL-CR-065 register; explain key SDS terms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find one SDS and explain three terms</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Three terms explained</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Tablets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13:45 to 14:05</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Emergencies: alarms, the area warden, the manifest box, emergency shut-offs; walk the evacuation route to AA1</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 the route; point out the alarms and the first aid kit</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Learners describe the actions in order</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plan</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14:05 to 14:25</w:t>
            </w:r>
          </w:p>
        </w:tc>
        <w:tc>
          <w:tcPr>
            <w:tcW w:type="dxa" w:w="3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Spill scenario near the battery charging bay (contingency)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Pairs decide the first actions and who to tell; report to the trainer acting as supervisor</w:t>
            </w:r>
          </w:p>
        </w:tc>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Actions in a safe order</w:t>
            </w:r>
          </w:p>
        </w:tc>
        <w:tc>
          <w:tcPr>
            <w:tcW w:type="dxa" w:w="1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Scenario card</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14:25 to 14:30</w:t>
            </w:r>
          </w:p>
        </w:tc>
        <w:tc>
          <w:tcPr>
            <w:tcW w:type="dxa" w:w="3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Conclusion, preview of session 4, feedback</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w:t>
            </w:r>
          </w:p>
        </w:tc>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check</w:t>
            </w:r>
          </w:p>
        </w:tc>
        <w:tc>
          <w:tcPr>
            <w:tcW w:type="dxa" w:w="1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Feedback card</w:t>
            </w:r>
          </w:p>
        </w:tc>
      </w:tr>
    </w:tbl>
    <w:p>
      <w:pPr>
        <w:spacing w:before="80" w:after="120" w:line="276"/>
      </w:pPr>
      <w:r>
        <w:rPr>
          <w:rFonts w:ascii="Aptos" w:cs="Aptos" w:eastAsia="Aptos" w:hAnsi="Aptos"/>
          <w:b/>
          <w:bCs/>
          <w:color w:val="1E2833"/>
          <w:sz w:val="20"/>
          <w:szCs w:val="20"/>
        </w:rPr>
        <w:t xml:space="preserve">Total duration: 90 minutes (13:00 to 14:30).</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SKILLS AND LEARNER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600"/>
        <w:gridCol w:w="4252"/>
      </w:tblGrid>
      <w:tr>
        <w:trPr>
          <w:cantSplit/>
          <w:tblHeader/>
        </w:trPr>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Foundation skill</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Demand in this session</w:t>
            </w:r>
          </w:p>
        </w:tc>
        <w:tc>
          <w:tcPr>
            <w:tcW w:type="dxa" w:w="4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planned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Reading</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Labels, SDS terms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Picture cards; trainer reads the SDS extract</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Writing</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None</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communication</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Describing emergency actions</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Actions shown first, then said</w:t>
            </w: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Numeracy</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Class numbers</w:t>
            </w:r>
          </w:p>
        </w:tc>
        <w:tc>
          <w:tcPr>
            <w:tcW w:type="dxa" w:w="4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9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SDS library on a tablet</w:t>
            </w:r>
          </w:p>
        </w:tc>
        <w:tc>
          <w:tcPr>
            <w:tcW w:type="dxa" w:w="4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Model first; pairs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WHS AND INCLUSION</w:t>
            </w:r>
          </w:p>
        </w:tc>
      </w:tr>
    </w:tbl>
    <w:p>
      <w:pPr>
        <w:pStyle w:val="ListParagraph"/>
        <w:numPr>
          <w:ilvl w:val="0"/>
          <w:numId w:val="3"/>
        </w:numPr>
        <w:spacing w:after="60" w:line="264"/>
      </w:pPr>
      <w:r>
        <w:rPr>
          <w:rFonts w:ascii="Aptos" w:cs="Aptos" w:eastAsia="Aptos" w:hAnsi="Aptos"/>
          <w:color w:val="1E2833"/>
          <w:sz w:val="20"/>
          <w:szCs w:val="20"/>
        </w:rPr>
        <w:t xml:space="preserve">Sample cartons are empty; the EIP is a laminated example.</w:t>
      </w:r>
    </w:p>
    <w:p>
      <w:pPr>
        <w:pStyle w:val="ListParagraph"/>
        <w:numPr>
          <w:ilvl w:val="0"/>
          <w:numId w:val="3"/>
        </w:numPr>
        <w:spacing w:after="60" w:line="264"/>
      </w:pPr>
      <w:r>
        <w:rPr>
          <w:rFonts w:ascii="Aptos" w:cs="Aptos" w:eastAsia="Aptos" w:hAnsi="Aptos"/>
          <w:color w:val="1E2833"/>
          <w:sz w:val="20"/>
          <w:szCs w:val="20"/>
        </w:rPr>
        <w:t xml:space="preserve">The route walk follows the walkways; learners do not enter the battery charging bay.</w:t>
      </w:r>
    </w:p>
    <w:p>
      <w:pPr>
        <w:pStyle w:val="ListParagraph"/>
        <w:numPr>
          <w:ilvl w:val="0"/>
          <w:numId w:val="3"/>
        </w:numPr>
        <w:spacing w:after="60" w:line="264"/>
      </w:pPr>
      <w:r>
        <w:rPr>
          <w:rFonts w:ascii="Aptos" w:cs="Aptos" w:eastAsia="Aptos" w:hAnsi="Aptos"/>
          <w:color w:val="1E2833"/>
          <w:sz w:val="20"/>
          <w:szCs w:val="20"/>
        </w:rPr>
        <w:t xml:space="preserve">Inclusive: interpreters or buddies for the emergency walk if planned.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MAPPING</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criteria</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5.1, 5.2, 5.3</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Performance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PE5, PE6, PE9, PE11</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Knowledge evidence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KE1, KE2, KE5, KE7, KE8, KE14</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REVIEW AND REFLECTION</w:t>
            </w:r>
          </w:p>
        </w:tc>
      </w:tr>
    </w:tbl>
    <w:p>
      <w:pPr>
        <w:spacing w:before="120" w:after="120" w:line="276"/>
      </w:pPr>
      <w:r>
        <w:rPr>
          <w:rFonts w:ascii="Aptos" w:cs="Aptos" w:eastAsia="Aptos" w:hAnsi="Aptos"/>
          <w:color w:val="1E2833"/>
          <w:sz w:val="20"/>
          <w:szCs w:val="20"/>
        </w:rPr>
        <w:t xml:space="preserve">Pre-delivery review: completed by the delivering trainer before the session (SRA-RTO-013 checklist). Reflection: recorded after delivery on the session record (SRA-RTO-045).</w:t>
      </w:r>
    </w:p>
    <w:p>
      <w:pPr>
        <w:keepNext/>
        <w:spacing w:before="200" w:after="80"/>
      </w:pPr>
      <w:r>
        <w:rPr>
          <w:rFonts w:ascii="Aptos Display" w:cs="Aptos Display" w:eastAsia="Aptos Display" w:hAnsi="Aptos Display"/>
          <w:b/>
          <w:bCs/>
          <w:color w:val="4F7F80"/>
          <w:sz w:val="24"/>
          <w:szCs w:val="24"/>
        </w:rPr>
        <w:t xml:space="preserve">Amendment box</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700"/>
        <w:gridCol w:w="2400"/>
        <w:gridCol w:w="1900"/>
        <w:gridCol w:w="900"/>
        <w:gridCol w:w="7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changed</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Why</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Customisation or approval needed (who approved)</w:t>
            </w:r>
          </w:p>
        </w:tc>
        <w:tc>
          <w:tcPr>
            <w:tcW w:type="dxa" w:w="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New version</w:t>
            </w:r>
          </w:p>
        </w:tc>
        <w:tc>
          <w:tcPr>
            <w:tcW w:type="dxa" w:w="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Initials</w:t>
            </w: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approved delivery plan and session plans for TLIF3003, Intake 2026-01.</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SRA-RTO-017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SRA-RTO-017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SRA-RTO-017  ·  TLIF3003 Delivery Plan and Session Plans (Academy approved version)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SRA-RTO-017 TLIF3003 Delivery Plan and Session Plans (Academy approved version)</dc:title>
  <dc:creator>SteelRiver Logistics Pty Ltd trading as SteelRiver Academy</dc:creator>
  <cp:lastModifiedBy>Un-named</cp:lastModifiedBy>
  <cp:revision>1</cp:revision>
  <dcterms:created xsi:type="dcterms:W3CDTF">2026-11-01T14:49:46.462Z</dcterms:created>
  <dcterms:modified xsi:type="dcterms:W3CDTF">2026-11-01T14:49:46.462Z</dcterms:modified>
</cp:coreProperties>
</file>

<file path=docProps/custom.xml><?xml version="1.0" encoding="utf-8"?>
<Properties xmlns="http://schemas.openxmlformats.org/officeDocument/2006/custom-properties" xmlns:vt="http://schemas.openxmlformats.org/officeDocument/2006/docPropsVTypes"/>
</file>