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4684"/>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1084"/>
        <w:gridCol w:w="3600"/>
      </w:tblGrid>
      <w:tr>
        <w:tc>
          <w:tcPr>
            <w:tcW w:type="dxa" w:w="11084"/>
            <w:tcBorders>
              <w:top w:val="none" w:color="FFFFFF" w:sz="0"/>
              <w:left w:val="none" w:color="FFFFFF" w:sz="0"/>
              <w:bottom w:val="none" w:color="FFFFFF" w:sz="0"/>
              <w:right w:val="none" w:color="FFFFFF" w:sz="0"/>
            </w:tcBorders>
            <w:vAlign w:val="center"/>
          </w:tcPr>
          <w:p>
            <w:pPr>
              <w:spacing w:after="0"/>
            </w:pPr>
            <w:r>
              <w:rPr>
                <w:rFonts w:ascii="Aptos Display" w:cs="Aptos Display" w:eastAsia="Aptos Display" w:hAnsi="Aptos Display"/>
                <w:b/>
                <w:bCs/>
                <w:color w:val="0E4D4F"/>
                <w:sz w:val="40"/>
                <w:szCs w:val="40"/>
              </w:rPr>
              <w:t xml:space="preserve">SteelRiver</w:t>
            </w:r>
            <w:r>
              <w:rPr>
                <w:rFonts w:ascii="Aptos Display" w:cs="Aptos Display" w:eastAsia="Aptos Display" w:hAnsi="Aptos Display"/>
                <w:color w:val="C8742A"/>
                <w:sz w:val="40"/>
                <w:szCs w:val="40"/>
              </w:rPr>
              <w:t xml:space="preserve"> Academy</w:t>
            </w:r>
          </w:p>
          <w:p>
            <w:pPr>
              <w:spacing w:after="0"/>
            </w:pPr>
            <w:r>
              <w:rPr>
                <w:rFonts w:ascii="Aptos" w:cs="Aptos" w:eastAsia="Aptos" w:hAnsi="Aptos"/>
                <w:color w:val="4F7F80"/>
                <w:sz w:val="15"/>
                <w:szCs w:val="15"/>
              </w:rPr>
              <w:t xml:space="preserve">RTO 99999 (simulated)  ·  Safe, skilled and supported from day one</w:t>
            </w:r>
          </w:p>
        </w:tc>
        <w:tc>
          <w:tcPr>
            <w:tcW w:type="dxa" w:w="3600"/>
            <w:tcBorders>
              <w:top w:val="none" w:color="FFFFFF" w:sz="0"/>
              <w:left w:val="none" w:color="FFFFFF" w:sz="0"/>
              <w:bottom w:val="none" w:color="FFFFFF" w:sz="0"/>
              <w:right w:val="none" w:color="FFFFFF" w:sz="0"/>
            </w:tcBorders>
            <w:vAlign w:val="center"/>
          </w:tcPr>
          <w:p>
            <w:pPr>
              <w:spacing w:after="20"/>
              <w:jc w:val="right"/>
            </w:pPr>
            <w:r>
              <w:rPr>
                <w:rFonts w:ascii="Aptos" w:cs="Aptos" w:eastAsia="Aptos" w:hAnsi="Aptos"/>
                <w:b/>
                <w:bCs/>
                <w:color w:val="4F7F80"/>
                <w:spacing w:val="40"/>
                <w:sz w:val="17"/>
                <w:szCs w:val="17"/>
              </w:rPr>
              <w:t xml:space="preserve">FORM</w:t>
            </w:r>
          </w:p>
          <w:p>
            <w:pPr>
              <w:spacing w:after="0"/>
              <w:jc w:val="right"/>
            </w:pPr>
            <w:r>
              <w:rPr>
                <w:rFonts w:ascii="Aptos Display" w:cs="Aptos Display" w:eastAsia="Aptos Display" w:hAnsi="Aptos Display"/>
                <w:b/>
                <w:bCs/>
                <w:color w:val="0E4D4F"/>
                <w:sz w:val="36"/>
                <w:szCs w:val="36"/>
              </w:rPr>
              <w:t xml:space="preserve">SRA-RTO-026</w:t>
            </w:r>
          </w:p>
        </w:tc>
      </w:tr>
    </w:tbl>
    <w:p>
      <w:pPr>
        <w:pBdr>
          <w:top w:val="single" w:color="0E4D4F" w:sz="18" w:space="14"/>
        </w:pBdr>
        <w:spacing w:before="200" w:after="80"/>
      </w:pPr>
      <w:r>
        <w:rPr>
          <w:rFonts w:ascii="Aptos Display" w:cs="Aptos Display" w:eastAsia="Aptos Display" w:hAnsi="Aptos Display"/>
          <w:b/>
          <w:bCs/>
          <w:color w:val="0E4D4F"/>
          <w:sz w:val="52"/>
          <w:szCs w:val="52"/>
        </w:rPr>
        <w:t xml:space="preserve">Assessment Mapping Template</w:t>
      </w:r>
    </w:p>
    <w:p>
      <w:pPr>
        <w:spacing w:before="0" w:after="160" w:line="276"/>
      </w:pPr>
      <w:r>
        <w:rPr>
          <w:rFonts w:ascii="Aptos" w:cs="Aptos" w:eastAsia="Aptos" w:hAnsi="Aptos"/>
          <w:color w:val="4F7F80"/>
          <w:sz w:val="24"/>
          <w:szCs w:val="24"/>
        </w:rPr>
        <w:t xml:space="preserve">Maps every element, performance criterion, performance evidence item, knowledge evidence item, foundation skill and assessment condition to the tasks in a tool</w:t>
      </w:r>
    </w:p>
    <w:tbl>
      <w:tblPr>
        <w:tblW w:type="dxa" w:w="14684"/>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671"/>
        <w:gridCol w:w="3671"/>
        <w:gridCol w:w="3671"/>
        <w:gridCol w:w="3671"/>
      </w:tblGrid>
      <w:tr>
        <w:tc>
          <w:tcPr>
            <w:tcW w:type="dxa" w:w="3671"/>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17"/>
                <w:szCs w:val="17"/>
              </w:rPr>
              <w:t xml:space="preserve">Document number</w:t>
            </w:r>
          </w:p>
        </w:tc>
        <w:tc>
          <w:tcPr>
            <w:tcW w:type="dxa" w:w="3671"/>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18"/>
                <w:szCs w:val="18"/>
              </w:rPr>
              <w:t xml:space="preserve">SRA-RTO-026</w:t>
            </w:r>
          </w:p>
        </w:tc>
        <w:tc>
          <w:tcPr>
            <w:tcW w:type="dxa" w:w="3671"/>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17"/>
                <w:szCs w:val="17"/>
              </w:rPr>
              <w:t xml:space="preserve">Version</w:t>
            </w:r>
          </w:p>
        </w:tc>
        <w:tc>
          <w:tcPr>
            <w:tcW w:type="dxa" w:w="3671"/>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18"/>
                <w:szCs w:val="18"/>
              </w:rPr>
              <w:t xml:space="preserve">1.1</w:t>
            </w:r>
          </w:p>
        </w:tc>
      </w:tr>
      <w:tr>
        <w:tc>
          <w:tcPr>
            <w:tcW w:type="dxa" w:w="3671"/>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17"/>
                <w:szCs w:val="17"/>
              </w:rPr>
              <w:t xml:space="preserve">Document owner</w:t>
            </w:r>
          </w:p>
        </w:tc>
        <w:tc>
          <w:tcPr>
            <w:tcW w:type="dxa" w:w="3671"/>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18"/>
                <w:szCs w:val="18"/>
              </w:rPr>
              <w:t xml:space="preserve">Rohan Desai, Quality and Compliance Coordinator</w:t>
            </w:r>
          </w:p>
        </w:tc>
        <w:tc>
          <w:tcPr>
            <w:tcW w:type="dxa" w:w="3671"/>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17"/>
                <w:szCs w:val="17"/>
              </w:rPr>
              <w:t xml:space="preserve">Effective date</w:t>
            </w:r>
          </w:p>
        </w:tc>
        <w:tc>
          <w:tcPr>
            <w:tcW w:type="dxa" w:w="3671"/>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18"/>
                <w:szCs w:val="18"/>
              </w:rPr>
              <w:t xml:space="preserve">December 2025</w:t>
            </w:r>
          </w:p>
        </w:tc>
      </w:tr>
      <w:tr>
        <w:tc>
          <w:tcPr>
            <w:tcW w:type="dxa" w:w="3671"/>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17"/>
                <w:szCs w:val="17"/>
              </w:rPr>
              <w:t xml:space="preserve">Approved by</w:t>
            </w:r>
          </w:p>
        </w:tc>
        <w:tc>
          <w:tcPr>
            <w:tcW w:type="dxa" w:w="3671"/>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18"/>
                <w:szCs w:val="18"/>
              </w:rPr>
              <w:t xml:space="preserve">Gemma Whitfield, Academy Manager</w:t>
            </w:r>
          </w:p>
        </w:tc>
        <w:tc>
          <w:tcPr>
            <w:tcW w:type="dxa" w:w="3671"/>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17"/>
                <w:szCs w:val="17"/>
              </w:rPr>
              <w:t xml:space="preserve">Next review</w:t>
            </w:r>
          </w:p>
        </w:tc>
        <w:tc>
          <w:tcPr>
            <w:tcW w:type="dxa" w:w="3671"/>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18"/>
                <w:szCs w:val="18"/>
              </w:rPr>
              <w:t xml:space="preserve">December 2026</w:t>
            </w:r>
          </w:p>
        </w:tc>
      </w:tr>
      <w:tr>
        <w:tc>
          <w:tcPr>
            <w:tcW w:type="dxa" w:w="3671"/>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17"/>
                <w:szCs w:val="17"/>
              </w:rPr>
              <w:t xml:space="preserve">Applies to</w:t>
            </w:r>
          </w:p>
        </w:tc>
        <w:tc>
          <w:tcPr>
            <w:tcW w:type="dxa" w:w="3671"/>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18"/>
                <w:szCs w:val="18"/>
              </w:rPr>
              <w:t xml:space="preserve">Academy tool developers, the pre-use review panel and validators</w:t>
            </w:r>
          </w:p>
        </w:tc>
        <w:tc>
          <w:tcPr>
            <w:tcW w:type="dxa" w:w="3671"/>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17"/>
                <w:szCs w:val="17"/>
              </w:rPr>
              <w:t xml:space="preserve">Status</w:t>
            </w:r>
          </w:p>
        </w:tc>
        <w:tc>
          <w:tcPr>
            <w:tcW w:type="dxa" w:w="3671"/>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18"/>
                <w:szCs w:val="18"/>
              </w:rPr>
              <w:t xml:space="preserve">Controlled. Uncontrolled when printed</w:t>
            </w:r>
          </w:p>
        </w:tc>
      </w:tr>
    </w:tbl>
    <w:p>
      <w:pPr>
        <w:spacing w:after="200"/>
      </w:pPr>
    </w:p>
    <w:p>
      <w:pPr>
        <w:keepNext/>
        <w:pBdr>
          <w:left w:val="single" w:color="4F7F80" w:sz="36" w:space="10"/>
        </w:pBdr>
        <w:spacing w:before="320" w:after="140"/>
        <w:ind w:left="200"/>
      </w:pPr>
      <w:r>
        <w:rPr>
          <w:rFonts w:ascii="Aptos Display" w:cs="Aptos Display" w:eastAsia="Aptos Display" w:hAnsi="Aptos Display"/>
          <w:b/>
          <w:bCs/>
          <w:color w:val="0E4D4F"/>
          <w:sz w:val="30"/>
          <w:szCs w:val="30"/>
        </w:rPr>
        <w:t xml:space="preserve">How to complete this mapping</w:t>
      </w:r>
    </w:p>
    <w:p>
      <w:pPr>
        <w:pStyle w:val="ListParagraph"/>
        <w:numPr>
          <w:ilvl w:val="0"/>
          <w:numId w:val="2"/>
        </w:numPr>
        <w:spacing w:after="60" w:line="264"/>
      </w:pPr>
      <w:r>
        <w:rPr>
          <w:rFonts w:ascii="Aptos" w:cs="Aptos" w:eastAsia="Aptos" w:hAnsi="Aptos"/>
          <w:color w:val="1E2833"/>
          <w:sz w:val="20"/>
          <w:szCs w:val="20"/>
        </w:rPr>
        <w:t xml:space="preserve">Use the current release of the unit on training.gov.au. Copy the unit text exactly; do not summarise it.</w:t>
      </w:r>
    </w:p>
    <w:p>
      <w:pPr>
        <w:pStyle w:val="ListParagraph"/>
        <w:numPr>
          <w:ilvl w:val="0"/>
          <w:numId w:val="2"/>
        </w:numPr>
        <w:spacing w:after="60" w:line="264"/>
      </w:pPr>
      <w:r>
        <w:rPr>
          <w:rFonts w:ascii="Aptos" w:cs="Aptos" w:eastAsia="Aptos" w:hAnsi="Aptos"/>
          <w:color w:val="1E2833"/>
          <w:sz w:val="20"/>
          <w:szCs w:val="20"/>
        </w:rPr>
        <w:t xml:space="preserve">One row per requirement: every element and performance criterion, every performance evidence item, every knowledge evidence item and sub-item, the foundation skills and every assessment condition.</w:t>
      </w:r>
    </w:p>
    <w:p>
      <w:pPr>
        <w:pStyle w:val="ListParagraph"/>
        <w:numPr>
          <w:ilvl w:val="0"/>
          <w:numId w:val="2"/>
        </w:numPr>
        <w:spacing w:after="60" w:line="264"/>
      </w:pPr>
      <w:r>
        <w:rPr>
          <w:rFonts w:ascii="Aptos" w:cs="Aptos" w:eastAsia="Aptos" w:hAnsi="Aptos"/>
          <w:color w:val="1E2833"/>
          <w:sz w:val="20"/>
          <w:szCs w:val="20"/>
        </w:rPr>
        <w:t xml:space="preserve">Map each requirement to the specific task and to the instrument and item or question number (for example "Part 3 observation, item O9"; "Q4"). "Task 2 (all items)" is not specific enough.</w:t>
      </w:r>
    </w:p>
    <w:p>
      <w:pPr>
        <w:pStyle w:val="ListParagraph"/>
        <w:numPr>
          <w:ilvl w:val="0"/>
          <w:numId w:val="2"/>
        </w:numPr>
        <w:spacing w:after="60" w:line="264"/>
      </w:pPr>
      <w:r>
        <w:rPr>
          <w:rFonts w:ascii="Aptos" w:cs="Aptos" w:eastAsia="Aptos" w:hAnsi="Aptos"/>
          <w:color w:val="1E2833"/>
          <w:sz w:val="20"/>
          <w:szCs w:val="20"/>
        </w:rPr>
        <w:t xml:space="preserve">Open each item you map and check it really collects that evidence, at the right level and as often as the unit requires ("on at least one occasion"). Do not over-map: list only items that collect the evidence.</w:t>
      </w:r>
    </w:p>
    <w:p>
      <w:pPr>
        <w:pStyle w:val="ListParagraph"/>
        <w:numPr>
          <w:ilvl w:val="0"/>
          <w:numId w:val="2"/>
        </w:numPr>
        <w:spacing w:after="60" w:line="264"/>
      </w:pPr>
      <w:r>
        <w:rPr>
          <w:rFonts w:ascii="Aptos" w:cs="Aptos" w:eastAsia="Aptos" w:hAnsi="Aptos"/>
          <w:color w:val="1E2833"/>
          <w:sz w:val="20"/>
          <w:szCs w:val="20"/>
        </w:rPr>
        <w:t xml:space="preserve">Check every third party report prompt against this mapping. A requirement mapped only to observation must be observed.</w:t>
      </w:r>
    </w:p>
    <w:p>
      <w:pPr>
        <w:pStyle w:val="ListParagraph"/>
        <w:numPr>
          <w:ilvl w:val="0"/>
          <w:numId w:val="2"/>
        </w:numPr>
        <w:spacing w:after="60" w:line="264"/>
      </w:pPr>
      <w:r>
        <w:rPr>
          <w:rFonts w:ascii="Aptos" w:cs="Aptos" w:eastAsia="Aptos" w:hAnsi="Aptos"/>
          <w:color w:val="1E2833"/>
          <w:sz w:val="20"/>
          <w:szCs w:val="20"/>
        </w:rPr>
        <w:t xml:space="preserve">Foundation skills: where the unit says they are explicit in the performance criteria, say so in the foundation skills row and show where.</w:t>
      </w:r>
    </w:p>
    <w:p>
      <w:pPr>
        <w:pStyle w:val="ListParagraph"/>
        <w:numPr>
          <w:ilvl w:val="0"/>
          <w:numId w:val="2"/>
        </w:numPr>
        <w:spacing w:after="60" w:line="264"/>
      </w:pPr>
      <w:r>
        <w:rPr>
          <w:rFonts w:ascii="Aptos" w:cs="Aptos" w:eastAsia="Aptos" w:hAnsi="Aptos"/>
          <w:color w:val="1E2833"/>
          <w:sz w:val="20"/>
          <w:szCs w:val="20"/>
        </w:rPr>
        <w:t xml:space="preserve">For an RPL tool use Layout B: one column for each RPL instrument.</w:t>
      </w:r>
    </w:p>
    <w:p>
      <w:pPr>
        <w:pStyle w:val="ListParagraph"/>
        <w:numPr>
          <w:ilvl w:val="0"/>
          <w:numId w:val="2"/>
        </w:numPr>
        <w:spacing w:after="60" w:line="264"/>
      </w:pPr>
      <w:r>
        <w:rPr>
          <w:rFonts w:ascii="Aptos" w:cs="Aptos" w:eastAsia="Aptos" w:hAnsi="Aptos"/>
          <w:color w:val="1E2833"/>
          <w:sz w:val="20"/>
          <w:szCs w:val="20"/>
        </w:rPr>
        <w:t xml:space="preserve">Update the mapping whenever the tool or the unit changes. It is reviewed at the pre-use review (SRA-RTO-004 section 7) and at validation.</w:t>
      </w:r>
    </w:p>
    <w:tbl>
      <w:tblPr>
        <w:tblW w:type="dxa" w:w="14684"/>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600"/>
        <w:gridCol w:w="10084"/>
      </w:tblGrid>
      <w:tr>
        <w:trPr>
          <w:cantSplit/>
          <w:trHeight w:val="460" w:hRule="atLeast"/>
        </w:trPr>
        <w:tc>
          <w:tcPr>
            <w:tcW w:type="dxa" w:w="4600"/>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20"/>
                <w:szCs w:val="20"/>
              </w:rPr>
              <w:t xml:space="preserve">Unit code, title and release (release date)</w:t>
            </w:r>
          </w:p>
        </w:tc>
        <w:tc>
          <w:tcPr>
            <w:tcW w:type="dxa" w:w="10084"/>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r>
      <w:tr>
        <w:trPr>
          <w:cantSplit/>
          <w:trHeight w:val="460" w:hRule="atLeast"/>
        </w:trPr>
        <w:tc>
          <w:tcPr>
            <w:tcW w:type="dxa" w:w="4600"/>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20"/>
                <w:szCs w:val="20"/>
              </w:rPr>
              <w:t xml:space="preserve">Qualification and unit type</w:t>
            </w:r>
          </w:p>
        </w:tc>
        <w:tc>
          <w:tcPr>
            <w:tcW w:type="dxa" w:w="10084"/>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r>
      <w:tr>
        <w:trPr>
          <w:cantSplit/>
          <w:trHeight w:val="460" w:hRule="atLeast"/>
        </w:trPr>
        <w:tc>
          <w:tcPr>
            <w:tcW w:type="dxa" w:w="4600"/>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20"/>
                <w:szCs w:val="20"/>
              </w:rPr>
              <w:t xml:space="preserve">Tool (document number, title and version)</w:t>
            </w:r>
          </w:p>
        </w:tc>
        <w:tc>
          <w:tcPr>
            <w:tcW w:type="dxa" w:w="10084"/>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r>
      <w:tr>
        <w:trPr>
          <w:cantSplit/>
          <w:trHeight w:val="460" w:hRule="atLeast"/>
        </w:trPr>
        <w:tc>
          <w:tcPr>
            <w:tcW w:type="dxa" w:w="4600"/>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20"/>
                <w:szCs w:val="20"/>
              </w:rPr>
              <w:t xml:space="preserve">Mapped by and date</w:t>
            </w:r>
          </w:p>
        </w:tc>
        <w:tc>
          <w:tcPr>
            <w:tcW w:type="dxa" w:w="10084"/>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r>
      <w:tr>
        <w:trPr>
          <w:cantSplit/>
          <w:trHeight w:val="460" w:hRule="atLeast"/>
        </w:trPr>
        <w:tc>
          <w:tcPr>
            <w:tcW w:type="dxa" w:w="4600"/>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20"/>
                <w:szCs w:val="20"/>
              </w:rPr>
              <w:t xml:space="preserve">Checked by and date</w:t>
            </w:r>
          </w:p>
        </w:tc>
        <w:tc>
          <w:tcPr>
            <w:tcW w:type="dxa" w:w="10084"/>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r>
    </w:tbl>
    <w:p>
      <w:pPr>
        <w:keepNext/>
        <w:pBdr>
          <w:left w:val="single" w:color="4F7F80" w:sz="36" w:space="10"/>
        </w:pBdr>
        <w:spacing w:before="320" w:after="140"/>
        <w:ind w:left="200"/>
      </w:pPr>
      <w:r>
        <w:rPr>
          <w:rFonts w:ascii="Aptos Display" w:cs="Aptos Display" w:eastAsia="Aptos Display" w:hAnsi="Aptos Display"/>
          <w:b/>
          <w:bCs/>
          <w:color w:val="0E4D4F"/>
          <w:sz w:val="30"/>
          <w:szCs w:val="30"/>
        </w:rPr>
        <w:t xml:space="preserve">Layout A. Assessment tool</w:t>
      </w:r>
    </w:p>
    <w:p>
      <w:pPr>
        <w:keepNext/>
        <w:spacing w:before="200" w:after="80"/>
      </w:pPr>
      <w:r>
        <w:rPr>
          <w:rFonts w:ascii="Aptos Display" w:cs="Aptos Display" w:eastAsia="Aptos Display" w:hAnsi="Aptos Display"/>
          <w:b/>
          <w:bCs/>
          <w:color w:val="4F7F80"/>
          <w:sz w:val="24"/>
          <w:szCs w:val="24"/>
        </w:rPr>
        <w:t xml:space="preserve">A1. Elements and performance criteria</w:t>
      </w:r>
    </w:p>
    <w:tbl>
      <w:tblPr>
        <w:tblW w:type="dxa" w:w="14684"/>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0"/>
        <w:gridCol w:w="5000"/>
        <w:gridCol w:w="2400"/>
        <w:gridCol w:w="3600"/>
        <w:gridCol w:w="2684"/>
      </w:tblGrid>
      <w:tr>
        <w:trPr>
          <w:cantSplit/>
          <w:tblHeader/>
        </w:trPr>
        <w:tc>
          <w:tcPr>
            <w:tcW w:type="dxa" w:w="1000"/>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Code</w:t>
            </w:r>
          </w:p>
        </w:tc>
        <w:tc>
          <w:tcPr>
            <w:tcW w:type="dxa" w:w="5000"/>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Unit requirement (with the unit text)</w:t>
            </w:r>
          </w:p>
        </w:tc>
        <w:tc>
          <w:tcPr>
            <w:tcW w:type="dxa" w:w="2400"/>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Tool task</w:t>
            </w:r>
          </w:p>
        </w:tc>
        <w:tc>
          <w:tcPr>
            <w:tcW w:type="dxa" w:w="3600"/>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Instrument and item or question number</w:t>
            </w:r>
          </w:p>
        </w:tc>
        <w:tc>
          <w:tcPr>
            <w:tcW w:type="dxa" w:w="2684"/>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Notes</w:t>
            </w:r>
          </w:p>
        </w:tc>
      </w:tr>
      <w:tr>
        <w:trPr>
          <w:cantSplit/>
          <w:trHeight w:val="460" w:hRule="atLeast"/>
        </w:trPr>
        <w:tc>
          <w:tcPr>
            <w:tcW w:type="dxa" w:w="10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E1</w:t>
            </w:r>
          </w:p>
        </w:tc>
        <w:tc>
          <w:tcPr>
            <w:tcW w:type="dxa" w:w="50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Element 1:</w:t>
            </w:r>
          </w:p>
        </w:tc>
        <w:tc>
          <w:tcPr>
            <w:tcW w:type="dxa" w:w="24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c>
          <w:tcPr>
            <w:tcW w:type="dxa" w:w="36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c>
          <w:tcPr>
            <w:tcW w:type="dxa" w:w="2684"/>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r>
      <w:tr>
        <w:trPr>
          <w:cantSplit/>
          <w:trHeight w:val="460" w:hRule="atLeast"/>
        </w:trPr>
        <w:tc>
          <w:tcPr>
            <w:tcW w:type="dxa" w:w="10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c>
          <w:tcPr>
            <w:tcW w:type="dxa" w:w="50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c>
          <w:tcPr>
            <w:tcW w:type="dxa" w:w="24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c>
          <w:tcPr>
            <w:tcW w:type="dxa" w:w="36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c>
          <w:tcPr>
            <w:tcW w:type="dxa" w:w="2684"/>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r>
      <w:tr>
        <w:trPr>
          <w:cantSplit/>
          <w:trHeight w:val="460" w:hRule="atLeast"/>
        </w:trPr>
        <w:tc>
          <w:tcPr>
            <w:tcW w:type="dxa" w:w="10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c>
          <w:tcPr>
            <w:tcW w:type="dxa" w:w="50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c>
          <w:tcPr>
            <w:tcW w:type="dxa" w:w="24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c>
          <w:tcPr>
            <w:tcW w:type="dxa" w:w="36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c>
          <w:tcPr>
            <w:tcW w:type="dxa" w:w="2684"/>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r>
      <w:tr>
        <w:trPr>
          <w:cantSplit/>
          <w:trHeight w:val="460" w:hRule="atLeast"/>
        </w:trPr>
        <w:tc>
          <w:tcPr>
            <w:tcW w:type="dxa" w:w="10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c>
          <w:tcPr>
            <w:tcW w:type="dxa" w:w="50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c>
          <w:tcPr>
            <w:tcW w:type="dxa" w:w="24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c>
          <w:tcPr>
            <w:tcW w:type="dxa" w:w="36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c>
          <w:tcPr>
            <w:tcW w:type="dxa" w:w="2684"/>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r>
      <w:tr>
        <w:trPr>
          <w:cantSplit/>
          <w:trHeight w:val="460" w:hRule="atLeast"/>
        </w:trPr>
        <w:tc>
          <w:tcPr>
            <w:tcW w:type="dxa" w:w="10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c>
          <w:tcPr>
            <w:tcW w:type="dxa" w:w="50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c>
          <w:tcPr>
            <w:tcW w:type="dxa" w:w="24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c>
          <w:tcPr>
            <w:tcW w:type="dxa" w:w="36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c>
          <w:tcPr>
            <w:tcW w:type="dxa" w:w="2684"/>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r>
      <w:tr>
        <w:trPr>
          <w:cantSplit/>
          <w:trHeight w:val="460" w:hRule="atLeast"/>
        </w:trPr>
        <w:tc>
          <w:tcPr>
            <w:tcW w:type="dxa" w:w="10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E2</w:t>
            </w:r>
          </w:p>
        </w:tc>
        <w:tc>
          <w:tcPr>
            <w:tcW w:type="dxa" w:w="50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Element 2:</w:t>
            </w:r>
          </w:p>
        </w:tc>
        <w:tc>
          <w:tcPr>
            <w:tcW w:type="dxa" w:w="24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c>
          <w:tcPr>
            <w:tcW w:type="dxa" w:w="36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c>
          <w:tcPr>
            <w:tcW w:type="dxa" w:w="2684"/>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r>
      <w:tr>
        <w:trPr>
          <w:cantSplit/>
          <w:trHeight w:val="460" w:hRule="atLeast"/>
        </w:trPr>
        <w:tc>
          <w:tcPr>
            <w:tcW w:type="dxa" w:w="10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c>
          <w:tcPr>
            <w:tcW w:type="dxa" w:w="50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c>
          <w:tcPr>
            <w:tcW w:type="dxa" w:w="24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c>
          <w:tcPr>
            <w:tcW w:type="dxa" w:w="36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c>
          <w:tcPr>
            <w:tcW w:type="dxa" w:w="2684"/>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r>
      <w:tr>
        <w:trPr>
          <w:cantSplit/>
          <w:trHeight w:val="460" w:hRule="atLeast"/>
        </w:trPr>
        <w:tc>
          <w:tcPr>
            <w:tcW w:type="dxa" w:w="10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c>
          <w:tcPr>
            <w:tcW w:type="dxa" w:w="50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c>
          <w:tcPr>
            <w:tcW w:type="dxa" w:w="24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c>
          <w:tcPr>
            <w:tcW w:type="dxa" w:w="36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c>
          <w:tcPr>
            <w:tcW w:type="dxa" w:w="2684"/>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r>
      <w:tr>
        <w:trPr>
          <w:cantSplit/>
          <w:trHeight w:val="460" w:hRule="atLeast"/>
        </w:trPr>
        <w:tc>
          <w:tcPr>
            <w:tcW w:type="dxa" w:w="10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c>
          <w:tcPr>
            <w:tcW w:type="dxa" w:w="50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c>
          <w:tcPr>
            <w:tcW w:type="dxa" w:w="24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c>
          <w:tcPr>
            <w:tcW w:type="dxa" w:w="36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c>
          <w:tcPr>
            <w:tcW w:type="dxa" w:w="2684"/>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r>
      <w:tr>
        <w:trPr>
          <w:cantSplit/>
          <w:trHeight w:val="460" w:hRule="atLeast"/>
        </w:trPr>
        <w:tc>
          <w:tcPr>
            <w:tcW w:type="dxa" w:w="10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c>
          <w:tcPr>
            <w:tcW w:type="dxa" w:w="50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c>
          <w:tcPr>
            <w:tcW w:type="dxa" w:w="24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c>
          <w:tcPr>
            <w:tcW w:type="dxa" w:w="36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c>
          <w:tcPr>
            <w:tcW w:type="dxa" w:w="2684"/>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r>
      <w:tr>
        <w:trPr>
          <w:cantSplit/>
          <w:trHeight w:val="460" w:hRule="atLeast"/>
        </w:trPr>
        <w:tc>
          <w:tcPr>
            <w:tcW w:type="dxa" w:w="10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E3</w:t>
            </w:r>
          </w:p>
        </w:tc>
        <w:tc>
          <w:tcPr>
            <w:tcW w:type="dxa" w:w="50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Element 3:</w:t>
            </w:r>
          </w:p>
        </w:tc>
        <w:tc>
          <w:tcPr>
            <w:tcW w:type="dxa" w:w="24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c>
          <w:tcPr>
            <w:tcW w:type="dxa" w:w="36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c>
          <w:tcPr>
            <w:tcW w:type="dxa" w:w="2684"/>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r>
      <w:tr>
        <w:trPr>
          <w:cantSplit/>
          <w:trHeight w:val="460" w:hRule="atLeast"/>
        </w:trPr>
        <w:tc>
          <w:tcPr>
            <w:tcW w:type="dxa" w:w="10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c>
          <w:tcPr>
            <w:tcW w:type="dxa" w:w="50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c>
          <w:tcPr>
            <w:tcW w:type="dxa" w:w="24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c>
          <w:tcPr>
            <w:tcW w:type="dxa" w:w="36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c>
          <w:tcPr>
            <w:tcW w:type="dxa" w:w="2684"/>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r>
      <w:tr>
        <w:trPr>
          <w:cantSplit/>
          <w:trHeight w:val="460" w:hRule="atLeast"/>
        </w:trPr>
        <w:tc>
          <w:tcPr>
            <w:tcW w:type="dxa" w:w="10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c>
          <w:tcPr>
            <w:tcW w:type="dxa" w:w="50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c>
          <w:tcPr>
            <w:tcW w:type="dxa" w:w="24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c>
          <w:tcPr>
            <w:tcW w:type="dxa" w:w="36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c>
          <w:tcPr>
            <w:tcW w:type="dxa" w:w="2684"/>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r>
      <w:tr>
        <w:trPr>
          <w:cantSplit/>
          <w:trHeight w:val="460" w:hRule="atLeast"/>
        </w:trPr>
        <w:tc>
          <w:tcPr>
            <w:tcW w:type="dxa" w:w="10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c>
          <w:tcPr>
            <w:tcW w:type="dxa" w:w="50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c>
          <w:tcPr>
            <w:tcW w:type="dxa" w:w="24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c>
          <w:tcPr>
            <w:tcW w:type="dxa" w:w="36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c>
          <w:tcPr>
            <w:tcW w:type="dxa" w:w="2684"/>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r>
      <w:tr>
        <w:trPr>
          <w:cantSplit/>
          <w:trHeight w:val="460" w:hRule="atLeast"/>
        </w:trPr>
        <w:tc>
          <w:tcPr>
            <w:tcW w:type="dxa" w:w="10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c>
          <w:tcPr>
            <w:tcW w:type="dxa" w:w="50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c>
          <w:tcPr>
            <w:tcW w:type="dxa" w:w="24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c>
          <w:tcPr>
            <w:tcW w:type="dxa" w:w="36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c>
          <w:tcPr>
            <w:tcW w:type="dxa" w:w="2684"/>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r>
    </w:tbl>
    <w:p>
      <w:pPr>
        <w:spacing w:before="80" w:after="120" w:line="276"/>
      </w:pPr>
      <w:r>
        <w:rPr>
          <w:rFonts w:ascii="Aptos" w:cs="Aptos" w:eastAsia="Aptos" w:hAnsi="Aptos"/>
          <w:i/>
          <w:iCs/>
          <w:color w:val="1E2833"/>
          <w:sz w:val="20"/>
          <w:szCs w:val="20"/>
        </w:rPr>
        <w:t xml:space="preserve">Add rows for every element and performance criterion in the unit.</w:t>
      </w:r>
    </w:p>
    <w:p>
      <w:pPr>
        <w:keepNext/>
        <w:spacing w:before="200" w:after="80"/>
      </w:pPr>
      <w:r>
        <w:rPr>
          <w:rFonts w:ascii="Aptos Display" w:cs="Aptos Display" w:eastAsia="Aptos Display" w:hAnsi="Aptos Display"/>
          <w:b/>
          <w:bCs/>
          <w:color w:val="4F7F80"/>
          <w:sz w:val="24"/>
          <w:szCs w:val="24"/>
        </w:rPr>
        <w:t xml:space="preserve">A2. Performance evidence</w:t>
      </w:r>
    </w:p>
    <w:tbl>
      <w:tblPr>
        <w:tblW w:type="dxa" w:w="14684"/>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0"/>
        <w:gridCol w:w="5000"/>
        <w:gridCol w:w="2400"/>
        <w:gridCol w:w="3600"/>
        <w:gridCol w:w="2684"/>
      </w:tblGrid>
      <w:tr>
        <w:trPr>
          <w:cantSplit/>
          <w:tblHeader/>
        </w:trPr>
        <w:tc>
          <w:tcPr>
            <w:tcW w:type="dxa" w:w="1000"/>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Code</w:t>
            </w:r>
          </w:p>
        </w:tc>
        <w:tc>
          <w:tcPr>
            <w:tcW w:type="dxa" w:w="5000"/>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Unit requirement (with the unit text)</w:t>
            </w:r>
          </w:p>
        </w:tc>
        <w:tc>
          <w:tcPr>
            <w:tcW w:type="dxa" w:w="2400"/>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Tool task</w:t>
            </w:r>
          </w:p>
        </w:tc>
        <w:tc>
          <w:tcPr>
            <w:tcW w:type="dxa" w:w="3600"/>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Instrument and item or question number</w:t>
            </w:r>
          </w:p>
        </w:tc>
        <w:tc>
          <w:tcPr>
            <w:tcW w:type="dxa" w:w="2684"/>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Notes</w:t>
            </w:r>
          </w:p>
        </w:tc>
      </w:tr>
      <w:tr>
        <w:trPr>
          <w:cantSplit/>
          <w:trHeight w:val="460" w:hRule="atLeast"/>
        </w:trPr>
        <w:tc>
          <w:tcPr>
            <w:tcW w:type="dxa" w:w="10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PE</w:t>
            </w:r>
          </w:p>
        </w:tc>
        <w:tc>
          <w:tcPr>
            <w:tcW w:type="dxa" w:w="50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Lead-in statement (quoted):</w:t>
            </w:r>
          </w:p>
        </w:tc>
        <w:tc>
          <w:tcPr>
            <w:tcW w:type="dxa" w:w="24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c>
          <w:tcPr>
            <w:tcW w:type="dxa" w:w="36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c>
          <w:tcPr>
            <w:tcW w:type="dxa" w:w="2684"/>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r>
      <w:tr>
        <w:trPr>
          <w:cantSplit/>
          <w:trHeight w:val="460" w:hRule="atLeast"/>
        </w:trPr>
        <w:tc>
          <w:tcPr>
            <w:tcW w:type="dxa" w:w="10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c>
          <w:tcPr>
            <w:tcW w:type="dxa" w:w="50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c>
          <w:tcPr>
            <w:tcW w:type="dxa" w:w="24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c>
          <w:tcPr>
            <w:tcW w:type="dxa" w:w="36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c>
          <w:tcPr>
            <w:tcW w:type="dxa" w:w="2684"/>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r>
      <w:tr>
        <w:trPr>
          <w:cantSplit/>
          <w:trHeight w:val="460" w:hRule="atLeast"/>
        </w:trPr>
        <w:tc>
          <w:tcPr>
            <w:tcW w:type="dxa" w:w="10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c>
          <w:tcPr>
            <w:tcW w:type="dxa" w:w="50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c>
          <w:tcPr>
            <w:tcW w:type="dxa" w:w="24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c>
          <w:tcPr>
            <w:tcW w:type="dxa" w:w="36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c>
          <w:tcPr>
            <w:tcW w:type="dxa" w:w="2684"/>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r>
      <w:tr>
        <w:trPr>
          <w:cantSplit/>
          <w:trHeight w:val="460" w:hRule="atLeast"/>
        </w:trPr>
        <w:tc>
          <w:tcPr>
            <w:tcW w:type="dxa" w:w="10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c>
          <w:tcPr>
            <w:tcW w:type="dxa" w:w="50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c>
          <w:tcPr>
            <w:tcW w:type="dxa" w:w="24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c>
          <w:tcPr>
            <w:tcW w:type="dxa" w:w="36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c>
          <w:tcPr>
            <w:tcW w:type="dxa" w:w="2684"/>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r>
      <w:tr>
        <w:trPr>
          <w:cantSplit/>
          <w:trHeight w:val="460" w:hRule="atLeast"/>
        </w:trPr>
        <w:tc>
          <w:tcPr>
            <w:tcW w:type="dxa" w:w="10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c>
          <w:tcPr>
            <w:tcW w:type="dxa" w:w="50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c>
          <w:tcPr>
            <w:tcW w:type="dxa" w:w="24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c>
          <w:tcPr>
            <w:tcW w:type="dxa" w:w="36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c>
          <w:tcPr>
            <w:tcW w:type="dxa" w:w="2684"/>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r>
      <w:tr>
        <w:trPr>
          <w:cantSplit/>
          <w:trHeight w:val="460" w:hRule="atLeast"/>
        </w:trPr>
        <w:tc>
          <w:tcPr>
            <w:tcW w:type="dxa" w:w="10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c>
          <w:tcPr>
            <w:tcW w:type="dxa" w:w="50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c>
          <w:tcPr>
            <w:tcW w:type="dxa" w:w="24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c>
          <w:tcPr>
            <w:tcW w:type="dxa" w:w="36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c>
          <w:tcPr>
            <w:tcW w:type="dxa" w:w="2684"/>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r>
      <w:tr>
        <w:trPr>
          <w:cantSplit/>
          <w:trHeight w:val="460" w:hRule="atLeast"/>
        </w:trPr>
        <w:tc>
          <w:tcPr>
            <w:tcW w:type="dxa" w:w="10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c>
          <w:tcPr>
            <w:tcW w:type="dxa" w:w="50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c>
          <w:tcPr>
            <w:tcW w:type="dxa" w:w="24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c>
          <w:tcPr>
            <w:tcW w:type="dxa" w:w="36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c>
          <w:tcPr>
            <w:tcW w:type="dxa" w:w="2684"/>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r>
      <w:tr>
        <w:trPr>
          <w:cantSplit/>
          <w:trHeight w:val="460" w:hRule="atLeast"/>
        </w:trPr>
        <w:tc>
          <w:tcPr>
            <w:tcW w:type="dxa" w:w="10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c>
          <w:tcPr>
            <w:tcW w:type="dxa" w:w="50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c>
          <w:tcPr>
            <w:tcW w:type="dxa" w:w="24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c>
          <w:tcPr>
            <w:tcW w:type="dxa" w:w="36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c>
          <w:tcPr>
            <w:tcW w:type="dxa" w:w="2684"/>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r>
      <w:tr>
        <w:trPr>
          <w:cantSplit/>
          <w:trHeight w:val="460" w:hRule="atLeast"/>
        </w:trPr>
        <w:tc>
          <w:tcPr>
            <w:tcW w:type="dxa" w:w="10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c>
          <w:tcPr>
            <w:tcW w:type="dxa" w:w="50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c>
          <w:tcPr>
            <w:tcW w:type="dxa" w:w="24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c>
          <w:tcPr>
            <w:tcW w:type="dxa" w:w="36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c>
          <w:tcPr>
            <w:tcW w:type="dxa" w:w="2684"/>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r>
    </w:tbl>
    <w:p>
      <w:pPr>
        <w:keepNext/>
        <w:spacing w:before="200" w:after="80"/>
      </w:pPr>
      <w:r>
        <w:rPr>
          <w:rFonts w:ascii="Aptos Display" w:cs="Aptos Display" w:eastAsia="Aptos Display" w:hAnsi="Aptos Display"/>
          <w:b/>
          <w:bCs/>
          <w:color w:val="4F7F80"/>
          <w:sz w:val="24"/>
          <w:szCs w:val="24"/>
        </w:rPr>
        <w:t xml:space="preserve">A3. Knowledge evidence</w:t>
      </w:r>
    </w:p>
    <w:tbl>
      <w:tblPr>
        <w:tblW w:type="dxa" w:w="14684"/>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0"/>
        <w:gridCol w:w="5000"/>
        <w:gridCol w:w="2400"/>
        <w:gridCol w:w="3600"/>
        <w:gridCol w:w="2684"/>
      </w:tblGrid>
      <w:tr>
        <w:trPr>
          <w:cantSplit/>
          <w:tblHeader/>
        </w:trPr>
        <w:tc>
          <w:tcPr>
            <w:tcW w:type="dxa" w:w="1000"/>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Code</w:t>
            </w:r>
          </w:p>
        </w:tc>
        <w:tc>
          <w:tcPr>
            <w:tcW w:type="dxa" w:w="5000"/>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Unit requirement (with the unit text)</w:t>
            </w:r>
          </w:p>
        </w:tc>
        <w:tc>
          <w:tcPr>
            <w:tcW w:type="dxa" w:w="2400"/>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Tool task</w:t>
            </w:r>
          </w:p>
        </w:tc>
        <w:tc>
          <w:tcPr>
            <w:tcW w:type="dxa" w:w="3600"/>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Instrument and item or question number</w:t>
            </w:r>
          </w:p>
        </w:tc>
        <w:tc>
          <w:tcPr>
            <w:tcW w:type="dxa" w:w="2684"/>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Notes</w:t>
            </w:r>
          </w:p>
        </w:tc>
      </w:tr>
      <w:tr>
        <w:trPr>
          <w:cantSplit/>
          <w:trHeight w:val="460" w:hRule="atLeast"/>
        </w:trPr>
        <w:tc>
          <w:tcPr>
            <w:tcW w:type="dxa" w:w="10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KE</w:t>
            </w:r>
          </w:p>
        </w:tc>
        <w:tc>
          <w:tcPr>
            <w:tcW w:type="dxa" w:w="50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Lead-in statement (quoted):</w:t>
            </w:r>
          </w:p>
        </w:tc>
        <w:tc>
          <w:tcPr>
            <w:tcW w:type="dxa" w:w="24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c>
          <w:tcPr>
            <w:tcW w:type="dxa" w:w="36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c>
          <w:tcPr>
            <w:tcW w:type="dxa" w:w="2684"/>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r>
      <w:tr>
        <w:trPr>
          <w:cantSplit/>
          <w:trHeight w:val="460" w:hRule="atLeast"/>
        </w:trPr>
        <w:tc>
          <w:tcPr>
            <w:tcW w:type="dxa" w:w="10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c>
          <w:tcPr>
            <w:tcW w:type="dxa" w:w="50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c>
          <w:tcPr>
            <w:tcW w:type="dxa" w:w="24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c>
          <w:tcPr>
            <w:tcW w:type="dxa" w:w="36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c>
          <w:tcPr>
            <w:tcW w:type="dxa" w:w="2684"/>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r>
      <w:tr>
        <w:trPr>
          <w:cantSplit/>
          <w:trHeight w:val="460" w:hRule="atLeast"/>
        </w:trPr>
        <w:tc>
          <w:tcPr>
            <w:tcW w:type="dxa" w:w="10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c>
          <w:tcPr>
            <w:tcW w:type="dxa" w:w="50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c>
          <w:tcPr>
            <w:tcW w:type="dxa" w:w="24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c>
          <w:tcPr>
            <w:tcW w:type="dxa" w:w="36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c>
          <w:tcPr>
            <w:tcW w:type="dxa" w:w="2684"/>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r>
      <w:tr>
        <w:trPr>
          <w:cantSplit/>
          <w:trHeight w:val="460" w:hRule="atLeast"/>
        </w:trPr>
        <w:tc>
          <w:tcPr>
            <w:tcW w:type="dxa" w:w="10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c>
          <w:tcPr>
            <w:tcW w:type="dxa" w:w="50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c>
          <w:tcPr>
            <w:tcW w:type="dxa" w:w="24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c>
          <w:tcPr>
            <w:tcW w:type="dxa" w:w="36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c>
          <w:tcPr>
            <w:tcW w:type="dxa" w:w="2684"/>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r>
      <w:tr>
        <w:trPr>
          <w:cantSplit/>
          <w:trHeight w:val="460" w:hRule="atLeast"/>
        </w:trPr>
        <w:tc>
          <w:tcPr>
            <w:tcW w:type="dxa" w:w="10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c>
          <w:tcPr>
            <w:tcW w:type="dxa" w:w="50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c>
          <w:tcPr>
            <w:tcW w:type="dxa" w:w="24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c>
          <w:tcPr>
            <w:tcW w:type="dxa" w:w="36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c>
          <w:tcPr>
            <w:tcW w:type="dxa" w:w="2684"/>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r>
      <w:tr>
        <w:trPr>
          <w:cantSplit/>
          <w:trHeight w:val="460" w:hRule="atLeast"/>
        </w:trPr>
        <w:tc>
          <w:tcPr>
            <w:tcW w:type="dxa" w:w="10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c>
          <w:tcPr>
            <w:tcW w:type="dxa" w:w="50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c>
          <w:tcPr>
            <w:tcW w:type="dxa" w:w="24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c>
          <w:tcPr>
            <w:tcW w:type="dxa" w:w="36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c>
          <w:tcPr>
            <w:tcW w:type="dxa" w:w="2684"/>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r>
      <w:tr>
        <w:trPr>
          <w:cantSplit/>
          <w:trHeight w:val="460" w:hRule="atLeast"/>
        </w:trPr>
        <w:tc>
          <w:tcPr>
            <w:tcW w:type="dxa" w:w="10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c>
          <w:tcPr>
            <w:tcW w:type="dxa" w:w="50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c>
          <w:tcPr>
            <w:tcW w:type="dxa" w:w="24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c>
          <w:tcPr>
            <w:tcW w:type="dxa" w:w="36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c>
          <w:tcPr>
            <w:tcW w:type="dxa" w:w="2684"/>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r>
      <w:tr>
        <w:trPr>
          <w:cantSplit/>
          <w:trHeight w:val="460" w:hRule="atLeast"/>
        </w:trPr>
        <w:tc>
          <w:tcPr>
            <w:tcW w:type="dxa" w:w="10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c>
          <w:tcPr>
            <w:tcW w:type="dxa" w:w="50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c>
          <w:tcPr>
            <w:tcW w:type="dxa" w:w="24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c>
          <w:tcPr>
            <w:tcW w:type="dxa" w:w="36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c>
          <w:tcPr>
            <w:tcW w:type="dxa" w:w="2684"/>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r>
      <w:tr>
        <w:trPr>
          <w:cantSplit/>
          <w:trHeight w:val="460" w:hRule="atLeast"/>
        </w:trPr>
        <w:tc>
          <w:tcPr>
            <w:tcW w:type="dxa" w:w="10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c>
          <w:tcPr>
            <w:tcW w:type="dxa" w:w="50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c>
          <w:tcPr>
            <w:tcW w:type="dxa" w:w="24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c>
          <w:tcPr>
            <w:tcW w:type="dxa" w:w="36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c>
          <w:tcPr>
            <w:tcW w:type="dxa" w:w="2684"/>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r>
      <w:tr>
        <w:trPr>
          <w:cantSplit/>
          <w:trHeight w:val="460" w:hRule="atLeast"/>
        </w:trPr>
        <w:tc>
          <w:tcPr>
            <w:tcW w:type="dxa" w:w="10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c>
          <w:tcPr>
            <w:tcW w:type="dxa" w:w="50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c>
          <w:tcPr>
            <w:tcW w:type="dxa" w:w="24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c>
          <w:tcPr>
            <w:tcW w:type="dxa" w:w="36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c>
          <w:tcPr>
            <w:tcW w:type="dxa" w:w="2684"/>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r>
      <w:tr>
        <w:trPr>
          <w:cantSplit/>
          <w:trHeight w:val="460" w:hRule="atLeast"/>
        </w:trPr>
        <w:tc>
          <w:tcPr>
            <w:tcW w:type="dxa" w:w="10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c>
          <w:tcPr>
            <w:tcW w:type="dxa" w:w="50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c>
          <w:tcPr>
            <w:tcW w:type="dxa" w:w="24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c>
          <w:tcPr>
            <w:tcW w:type="dxa" w:w="36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c>
          <w:tcPr>
            <w:tcW w:type="dxa" w:w="2684"/>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r>
    </w:tbl>
    <w:p>
      <w:pPr>
        <w:spacing w:before="80" w:after="120" w:line="276"/>
      </w:pPr>
      <w:r>
        <w:rPr>
          <w:rFonts w:ascii="Aptos" w:cs="Aptos" w:eastAsia="Aptos" w:hAnsi="Aptos"/>
          <w:i/>
          <w:iCs/>
          <w:color w:val="1E2833"/>
          <w:sz w:val="20"/>
          <w:szCs w:val="20"/>
        </w:rPr>
        <w:t xml:space="preserve">One row for each knowledge evidence item and one for each sub-item (for example KE2a, KE2b).</w:t>
      </w:r>
    </w:p>
    <w:p>
      <w:pPr>
        <w:keepNext/>
        <w:spacing w:before="200" w:after="80"/>
      </w:pPr>
      <w:r>
        <w:rPr>
          <w:rFonts w:ascii="Aptos Display" w:cs="Aptos Display" w:eastAsia="Aptos Display" w:hAnsi="Aptos Display"/>
          <w:b/>
          <w:bCs/>
          <w:color w:val="4F7F80"/>
          <w:sz w:val="24"/>
          <w:szCs w:val="24"/>
        </w:rPr>
        <w:t xml:space="preserve">A4. Foundation skills</w:t>
      </w:r>
    </w:p>
    <w:tbl>
      <w:tblPr>
        <w:tblW w:type="dxa" w:w="14684"/>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0"/>
        <w:gridCol w:w="5000"/>
        <w:gridCol w:w="2400"/>
        <w:gridCol w:w="3600"/>
        <w:gridCol w:w="2684"/>
      </w:tblGrid>
      <w:tr>
        <w:trPr>
          <w:cantSplit/>
          <w:tblHeader/>
        </w:trPr>
        <w:tc>
          <w:tcPr>
            <w:tcW w:type="dxa" w:w="1000"/>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Code</w:t>
            </w:r>
          </w:p>
        </w:tc>
        <w:tc>
          <w:tcPr>
            <w:tcW w:type="dxa" w:w="5000"/>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Unit requirement (with the unit text)</w:t>
            </w:r>
          </w:p>
        </w:tc>
        <w:tc>
          <w:tcPr>
            <w:tcW w:type="dxa" w:w="2400"/>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Tool task</w:t>
            </w:r>
          </w:p>
        </w:tc>
        <w:tc>
          <w:tcPr>
            <w:tcW w:type="dxa" w:w="3600"/>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Instrument and item or question number</w:t>
            </w:r>
          </w:p>
        </w:tc>
        <w:tc>
          <w:tcPr>
            <w:tcW w:type="dxa" w:w="2684"/>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Notes</w:t>
            </w:r>
          </w:p>
        </w:tc>
      </w:tr>
      <w:tr>
        <w:trPr>
          <w:cantSplit/>
          <w:trHeight w:val="700" w:hRule="atLeast"/>
        </w:trPr>
        <w:tc>
          <w:tcPr>
            <w:tcW w:type="dxa" w:w="10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FS</w:t>
            </w:r>
          </w:p>
        </w:tc>
        <w:tc>
          <w:tcPr>
            <w:tcW w:type="dxa" w:w="50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c>
          <w:tcPr>
            <w:tcW w:type="dxa" w:w="24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c>
          <w:tcPr>
            <w:tcW w:type="dxa" w:w="36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c>
          <w:tcPr>
            <w:tcW w:type="dxa" w:w="2684"/>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r>
    </w:tbl>
    <w:p>
      <w:pPr>
        <w:keepNext/>
        <w:spacing w:before="200" w:after="80"/>
      </w:pPr>
      <w:r>
        <w:rPr>
          <w:rFonts w:ascii="Aptos Display" w:cs="Aptos Display" w:eastAsia="Aptos Display" w:hAnsi="Aptos Display"/>
          <w:b/>
          <w:bCs/>
          <w:color w:val="4F7F80"/>
          <w:sz w:val="24"/>
          <w:szCs w:val="24"/>
        </w:rPr>
        <w:t xml:space="preserve">A5. Assessment conditions</w:t>
      </w:r>
    </w:p>
    <w:tbl>
      <w:tblPr>
        <w:tblW w:type="dxa" w:w="14684"/>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0"/>
        <w:gridCol w:w="5000"/>
        <w:gridCol w:w="2400"/>
        <w:gridCol w:w="3600"/>
        <w:gridCol w:w="2684"/>
      </w:tblGrid>
      <w:tr>
        <w:trPr>
          <w:cantSplit/>
          <w:tblHeader/>
        </w:trPr>
        <w:tc>
          <w:tcPr>
            <w:tcW w:type="dxa" w:w="1000"/>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Code</w:t>
            </w:r>
          </w:p>
        </w:tc>
        <w:tc>
          <w:tcPr>
            <w:tcW w:type="dxa" w:w="5000"/>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Unit requirement (with the unit text)</w:t>
            </w:r>
          </w:p>
        </w:tc>
        <w:tc>
          <w:tcPr>
            <w:tcW w:type="dxa" w:w="2400"/>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Tool task</w:t>
            </w:r>
          </w:p>
        </w:tc>
        <w:tc>
          <w:tcPr>
            <w:tcW w:type="dxa" w:w="3600"/>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Instrument and item or question number</w:t>
            </w:r>
          </w:p>
        </w:tc>
        <w:tc>
          <w:tcPr>
            <w:tcW w:type="dxa" w:w="2684"/>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Notes</w:t>
            </w:r>
          </w:p>
        </w:tc>
      </w:tr>
      <w:tr>
        <w:trPr>
          <w:cantSplit/>
          <w:trHeight w:val="460" w:hRule="atLeast"/>
        </w:trPr>
        <w:tc>
          <w:tcPr>
            <w:tcW w:type="dxa" w:w="10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AC-1</w:t>
            </w:r>
          </w:p>
        </w:tc>
        <w:tc>
          <w:tcPr>
            <w:tcW w:type="dxa" w:w="50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c>
          <w:tcPr>
            <w:tcW w:type="dxa" w:w="24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c>
          <w:tcPr>
            <w:tcW w:type="dxa" w:w="36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c>
          <w:tcPr>
            <w:tcW w:type="dxa" w:w="2684"/>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r>
      <w:tr>
        <w:trPr>
          <w:cantSplit/>
          <w:trHeight w:val="460" w:hRule="atLeast"/>
        </w:trPr>
        <w:tc>
          <w:tcPr>
            <w:tcW w:type="dxa" w:w="10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AC-2</w:t>
            </w:r>
          </w:p>
        </w:tc>
        <w:tc>
          <w:tcPr>
            <w:tcW w:type="dxa" w:w="50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c>
          <w:tcPr>
            <w:tcW w:type="dxa" w:w="24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c>
          <w:tcPr>
            <w:tcW w:type="dxa" w:w="36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c>
          <w:tcPr>
            <w:tcW w:type="dxa" w:w="2684"/>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r>
      <w:tr>
        <w:trPr>
          <w:cantSplit/>
          <w:trHeight w:val="460" w:hRule="atLeast"/>
        </w:trPr>
        <w:tc>
          <w:tcPr>
            <w:tcW w:type="dxa" w:w="10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AC-3</w:t>
            </w:r>
          </w:p>
        </w:tc>
        <w:tc>
          <w:tcPr>
            <w:tcW w:type="dxa" w:w="50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c>
          <w:tcPr>
            <w:tcW w:type="dxa" w:w="24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c>
          <w:tcPr>
            <w:tcW w:type="dxa" w:w="36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c>
          <w:tcPr>
            <w:tcW w:type="dxa" w:w="2684"/>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r>
      <w:tr>
        <w:trPr>
          <w:cantSplit/>
          <w:trHeight w:val="460" w:hRule="atLeast"/>
        </w:trPr>
        <w:tc>
          <w:tcPr>
            <w:tcW w:type="dxa" w:w="10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AC-4</w:t>
            </w:r>
          </w:p>
        </w:tc>
        <w:tc>
          <w:tcPr>
            <w:tcW w:type="dxa" w:w="50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c>
          <w:tcPr>
            <w:tcW w:type="dxa" w:w="24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c>
          <w:tcPr>
            <w:tcW w:type="dxa" w:w="36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c>
          <w:tcPr>
            <w:tcW w:type="dxa" w:w="2684"/>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r>
      <w:tr>
        <w:trPr>
          <w:cantSplit/>
          <w:trHeight w:val="460" w:hRule="atLeast"/>
        </w:trPr>
        <w:tc>
          <w:tcPr>
            <w:tcW w:type="dxa" w:w="10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AC1</w:t>
            </w:r>
          </w:p>
        </w:tc>
        <w:tc>
          <w:tcPr>
            <w:tcW w:type="dxa" w:w="50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c>
          <w:tcPr>
            <w:tcW w:type="dxa" w:w="24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c>
          <w:tcPr>
            <w:tcW w:type="dxa" w:w="36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c>
          <w:tcPr>
            <w:tcW w:type="dxa" w:w="2684"/>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r>
      <w:tr>
        <w:trPr>
          <w:cantSplit/>
          <w:trHeight w:val="460" w:hRule="atLeast"/>
        </w:trPr>
        <w:tc>
          <w:tcPr>
            <w:tcW w:type="dxa" w:w="10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AC2</w:t>
            </w:r>
          </w:p>
        </w:tc>
        <w:tc>
          <w:tcPr>
            <w:tcW w:type="dxa" w:w="50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c>
          <w:tcPr>
            <w:tcW w:type="dxa" w:w="24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c>
          <w:tcPr>
            <w:tcW w:type="dxa" w:w="36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c>
          <w:tcPr>
            <w:tcW w:type="dxa" w:w="2684"/>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r>
      <w:tr>
        <w:trPr>
          <w:cantSplit/>
          <w:trHeight w:val="460" w:hRule="atLeast"/>
        </w:trPr>
        <w:tc>
          <w:tcPr>
            <w:tcW w:type="dxa" w:w="10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ACA</w:t>
            </w:r>
          </w:p>
        </w:tc>
        <w:tc>
          <w:tcPr>
            <w:tcW w:type="dxa" w:w="50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Assessor credentials</w:t>
            </w:r>
          </w:p>
        </w:tc>
        <w:tc>
          <w:tcPr>
            <w:tcW w:type="dxa" w:w="24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c>
          <w:tcPr>
            <w:tcW w:type="dxa" w:w="36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c>
          <w:tcPr>
            <w:tcW w:type="dxa" w:w="2684"/>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r>
    </w:tbl>
    <w:p>
      <w:pPr>
        <w:spacing w:before="80" w:after="120" w:line="276"/>
      </w:pPr>
      <w:r>
        <w:rPr>
          <w:rFonts w:ascii="Aptos" w:cs="Aptos" w:eastAsia="Aptos" w:hAnsi="Aptos"/>
          <w:i/>
          <w:iCs/>
          <w:color w:val="1E2833"/>
          <w:sz w:val="20"/>
          <w:szCs w:val="20"/>
        </w:rPr>
        <w:t xml:space="preserve">AC-1 onwards: each lead-in statement (principles and rules, workplace or simulation, any exclusion such as "not online", LLN). AC1 onwards: each listed resource. ACA: assessor credentials.</w:t>
      </w:r>
    </w:p>
    <w:p>
      <w:pPr>
        <w:keepNext/>
        <w:pBdr>
          <w:left w:val="single" w:color="4F7F80" w:sz="36" w:space="10"/>
        </w:pBdr>
        <w:spacing w:before="320" w:after="140"/>
        <w:ind w:left="200"/>
      </w:pPr>
      <w:r>
        <w:rPr>
          <w:rFonts w:ascii="Aptos Display" w:cs="Aptos Display" w:eastAsia="Aptos Display" w:hAnsi="Aptos Display"/>
          <w:b/>
          <w:bCs/>
          <w:color w:val="0E4D4F"/>
          <w:sz w:val="30"/>
          <w:szCs w:val="30"/>
        </w:rPr>
        <w:t xml:space="preserve">Layout B. RPL tool</w:t>
      </w:r>
    </w:p>
    <w:p>
      <w:pPr>
        <w:spacing w:before="0" w:after="120" w:line="276"/>
      </w:pPr>
      <w:r>
        <w:rPr>
          <w:rFonts w:ascii="Aptos" w:cs="Aptos" w:eastAsia="Aptos" w:hAnsi="Aptos"/>
          <w:color w:val="1E2833"/>
          <w:sz w:val="20"/>
          <w:szCs w:val="20"/>
        </w:rPr>
        <w:t xml:space="preserve">One row per requirement, as in Layout A, and one column for each RPL instrument. Enter the item numbers used (for example self-assessment statement 1.3, conversation question C2, demonstration item O3, third party report prompt A1).</w:t>
      </w:r>
    </w:p>
    <w:tbl>
      <w:tblPr>
        <w:tblW w:type="dxa" w:w="14684"/>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0"/>
        <w:gridCol w:w="4100"/>
        <w:gridCol w:w="1300"/>
        <w:gridCol w:w="1900"/>
        <w:gridCol w:w="1500"/>
        <w:gridCol w:w="1600"/>
        <w:gridCol w:w="1500"/>
        <w:gridCol w:w="1884"/>
      </w:tblGrid>
      <w:tr>
        <w:trPr>
          <w:cantSplit/>
          <w:tblHeader/>
        </w:trPr>
        <w:tc>
          <w:tcPr>
            <w:tcW w:type="dxa" w:w="900"/>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Code</w:t>
            </w:r>
          </w:p>
        </w:tc>
        <w:tc>
          <w:tcPr>
            <w:tcW w:type="dxa" w:w="4100"/>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Unit requirement (with the unit text)</w:t>
            </w:r>
          </w:p>
        </w:tc>
        <w:tc>
          <w:tcPr>
            <w:tcW w:type="dxa" w:w="1300"/>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Self-assessment</w:t>
            </w:r>
          </w:p>
        </w:tc>
        <w:tc>
          <w:tcPr>
            <w:tcW w:type="dxa" w:w="1900"/>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Portfolio (typical evidence)</w:t>
            </w:r>
          </w:p>
        </w:tc>
        <w:tc>
          <w:tcPr>
            <w:tcW w:type="dxa" w:w="1500"/>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Conversation question</w:t>
            </w:r>
          </w:p>
        </w:tc>
        <w:tc>
          <w:tcPr>
            <w:tcW w:type="dxa" w:w="1600"/>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Demonstration checklist item</w:t>
            </w:r>
          </w:p>
        </w:tc>
        <w:tc>
          <w:tcPr>
            <w:tcW w:type="dxa" w:w="1500"/>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Third party report prompt</w:t>
            </w:r>
          </w:p>
        </w:tc>
        <w:tc>
          <w:tcPr>
            <w:tcW w:type="dxa" w:w="1884"/>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Notes</w:t>
            </w:r>
          </w:p>
        </w:tc>
      </w:tr>
      <w:tr>
        <w:trPr>
          <w:cantSplit/>
          <w:trHeight w:val="460" w:hRule="atLeast"/>
        </w:trPr>
        <w:tc>
          <w:tcPr>
            <w:tcW w:type="dxa" w:w="9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E1</w:t>
            </w:r>
          </w:p>
        </w:tc>
        <w:tc>
          <w:tcPr>
            <w:tcW w:type="dxa" w:w="41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Element 1:</w:t>
            </w:r>
          </w:p>
        </w:tc>
        <w:tc>
          <w:tcPr>
            <w:tcW w:type="dxa" w:w="13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c>
          <w:tcPr>
            <w:tcW w:type="dxa" w:w="19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c>
          <w:tcPr>
            <w:tcW w:type="dxa" w:w="15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c>
          <w:tcPr>
            <w:tcW w:type="dxa" w:w="16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c>
          <w:tcPr>
            <w:tcW w:type="dxa" w:w="15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c>
          <w:tcPr>
            <w:tcW w:type="dxa" w:w="1884"/>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r>
      <w:tr>
        <w:trPr>
          <w:cantSplit/>
          <w:trHeight w:val="460" w:hRule="atLeast"/>
        </w:trPr>
        <w:tc>
          <w:tcPr>
            <w:tcW w:type="dxa" w:w="9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c>
          <w:tcPr>
            <w:tcW w:type="dxa" w:w="41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c>
          <w:tcPr>
            <w:tcW w:type="dxa" w:w="13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c>
          <w:tcPr>
            <w:tcW w:type="dxa" w:w="19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c>
          <w:tcPr>
            <w:tcW w:type="dxa" w:w="15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c>
          <w:tcPr>
            <w:tcW w:type="dxa" w:w="16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c>
          <w:tcPr>
            <w:tcW w:type="dxa" w:w="15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c>
          <w:tcPr>
            <w:tcW w:type="dxa" w:w="1884"/>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r>
      <w:tr>
        <w:trPr>
          <w:cantSplit/>
          <w:trHeight w:val="460" w:hRule="atLeast"/>
        </w:trPr>
        <w:tc>
          <w:tcPr>
            <w:tcW w:type="dxa" w:w="9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c>
          <w:tcPr>
            <w:tcW w:type="dxa" w:w="41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c>
          <w:tcPr>
            <w:tcW w:type="dxa" w:w="13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c>
          <w:tcPr>
            <w:tcW w:type="dxa" w:w="19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c>
          <w:tcPr>
            <w:tcW w:type="dxa" w:w="15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c>
          <w:tcPr>
            <w:tcW w:type="dxa" w:w="16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c>
          <w:tcPr>
            <w:tcW w:type="dxa" w:w="15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c>
          <w:tcPr>
            <w:tcW w:type="dxa" w:w="1884"/>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r>
      <w:tr>
        <w:trPr>
          <w:cantSplit/>
          <w:trHeight w:val="460" w:hRule="atLeast"/>
        </w:trPr>
        <w:tc>
          <w:tcPr>
            <w:tcW w:type="dxa" w:w="9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c>
          <w:tcPr>
            <w:tcW w:type="dxa" w:w="41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c>
          <w:tcPr>
            <w:tcW w:type="dxa" w:w="13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c>
          <w:tcPr>
            <w:tcW w:type="dxa" w:w="19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c>
          <w:tcPr>
            <w:tcW w:type="dxa" w:w="15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c>
          <w:tcPr>
            <w:tcW w:type="dxa" w:w="16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c>
          <w:tcPr>
            <w:tcW w:type="dxa" w:w="15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c>
          <w:tcPr>
            <w:tcW w:type="dxa" w:w="1884"/>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r>
      <w:tr>
        <w:trPr>
          <w:cantSplit/>
          <w:trHeight w:val="460" w:hRule="atLeast"/>
        </w:trPr>
        <w:tc>
          <w:tcPr>
            <w:tcW w:type="dxa" w:w="9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c>
          <w:tcPr>
            <w:tcW w:type="dxa" w:w="41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c>
          <w:tcPr>
            <w:tcW w:type="dxa" w:w="13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c>
          <w:tcPr>
            <w:tcW w:type="dxa" w:w="19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c>
          <w:tcPr>
            <w:tcW w:type="dxa" w:w="15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c>
          <w:tcPr>
            <w:tcW w:type="dxa" w:w="16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c>
          <w:tcPr>
            <w:tcW w:type="dxa" w:w="15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c>
          <w:tcPr>
            <w:tcW w:type="dxa" w:w="1884"/>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r>
      <w:tr>
        <w:trPr>
          <w:cantSplit/>
          <w:trHeight w:val="460" w:hRule="atLeast"/>
        </w:trPr>
        <w:tc>
          <w:tcPr>
            <w:tcW w:type="dxa" w:w="9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c>
          <w:tcPr>
            <w:tcW w:type="dxa" w:w="41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c>
          <w:tcPr>
            <w:tcW w:type="dxa" w:w="13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c>
          <w:tcPr>
            <w:tcW w:type="dxa" w:w="19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c>
          <w:tcPr>
            <w:tcW w:type="dxa" w:w="15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c>
          <w:tcPr>
            <w:tcW w:type="dxa" w:w="16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c>
          <w:tcPr>
            <w:tcW w:type="dxa" w:w="15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c>
          <w:tcPr>
            <w:tcW w:type="dxa" w:w="1884"/>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r>
      <w:tr>
        <w:trPr>
          <w:cantSplit/>
          <w:trHeight w:val="460" w:hRule="atLeast"/>
        </w:trPr>
        <w:tc>
          <w:tcPr>
            <w:tcW w:type="dxa" w:w="9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c>
          <w:tcPr>
            <w:tcW w:type="dxa" w:w="41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c>
          <w:tcPr>
            <w:tcW w:type="dxa" w:w="13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c>
          <w:tcPr>
            <w:tcW w:type="dxa" w:w="19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c>
          <w:tcPr>
            <w:tcW w:type="dxa" w:w="15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c>
          <w:tcPr>
            <w:tcW w:type="dxa" w:w="16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c>
          <w:tcPr>
            <w:tcW w:type="dxa" w:w="15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c>
          <w:tcPr>
            <w:tcW w:type="dxa" w:w="1884"/>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r>
      <w:tr>
        <w:trPr>
          <w:cantSplit/>
          <w:trHeight w:val="460" w:hRule="atLeast"/>
        </w:trPr>
        <w:tc>
          <w:tcPr>
            <w:tcW w:type="dxa" w:w="9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c>
          <w:tcPr>
            <w:tcW w:type="dxa" w:w="41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c>
          <w:tcPr>
            <w:tcW w:type="dxa" w:w="13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c>
          <w:tcPr>
            <w:tcW w:type="dxa" w:w="19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c>
          <w:tcPr>
            <w:tcW w:type="dxa" w:w="15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c>
          <w:tcPr>
            <w:tcW w:type="dxa" w:w="16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c>
          <w:tcPr>
            <w:tcW w:type="dxa" w:w="15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c>
          <w:tcPr>
            <w:tcW w:type="dxa" w:w="1884"/>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r>
      <w:tr>
        <w:trPr>
          <w:cantSplit/>
          <w:trHeight w:val="460" w:hRule="atLeast"/>
        </w:trPr>
        <w:tc>
          <w:tcPr>
            <w:tcW w:type="dxa" w:w="9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c>
          <w:tcPr>
            <w:tcW w:type="dxa" w:w="41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c>
          <w:tcPr>
            <w:tcW w:type="dxa" w:w="13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c>
          <w:tcPr>
            <w:tcW w:type="dxa" w:w="19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c>
          <w:tcPr>
            <w:tcW w:type="dxa" w:w="15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c>
          <w:tcPr>
            <w:tcW w:type="dxa" w:w="16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c>
          <w:tcPr>
            <w:tcW w:type="dxa" w:w="15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c>
          <w:tcPr>
            <w:tcW w:type="dxa" w:w="1884"/>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r>
      <w:tr>
        <w:trPr>
          <w:cantSplit/>
          <w:trHeight w:val="460" w:hRule="atLeast"/>
        </w:trPr>
        <w:tc>
          <w:tcPr>
            <w:tcW w:type="dxa" w:w="9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c>
          <w:tcPr>
            <w:tcW w:type="dxa" w:w="41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c>
          <w:tcPr>
            <w:tcW w:type="dxa" w:w="13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c>
          <w:tcPr>
            <w:tcW w:type="dxa" w:w="19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c>
          <w:tcPr>
            <w:tcW w:type="dxa" w:w="15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c>
          <w:tcPr>
            <w:tcW w:type="dxa" w:w="16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c>
          <w:tcPr>
            <w:tcW w:type="dxa" w:w="15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c>
          <w:tcPr>
            <w:tcW w:type="dxa" w:w="1884"/>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r>
    </w:tbl>
    <w:p>
      <w:pPr>
        <w:keepNext/>
        <w:pBdr>
          <w:left w:val="single" w:color="4F7F80" w:sz="36" w:space="10"/>
        </w:pBdr>
        <w:spacing w:before="320" w:after="140"/>
        <w:ind w:left="200"/>
      </w:pPr>
      <w:r>
        <w:rPr>
          <w:rFonts w:ascii="Aptos Display" w:cs="Aptos Display" w:eastAsia="Aptos Display" w:hAnsi="Aptos Display"/>
          <w:b/>
          <w:bCs/>
          <w:color w:val="0E4D4F"/>
          <w:sz w:val="30"/>
          <w:szCs w:val="30"/>
        </w:rPr>
        <w:t xml:space="preserve">Mapping check</w:t>
      </w:r>
    </w:p>
    <w:tbl>
      <w:tblPr>
        <w:tblW w:type="dxa" w:w="14684"/>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000"/>
        <w:gridCol w:w="1400"/>
        <w:gridCol w:w="5284"/>
      </w:tblGrid>
      <w:tr>
        <w:trPr>
          <w:cantSplit/>
          <w:tblHeader/>
        </w:trPr>
        <w:tc>
          <w:tcPr>
            <w:tcW w:type="dxa" w:w="8000"/>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Check</w:t>
            </w:r>
          </w:p>
        </w:tc>
        <w:tc>
          <w:tcPr>
            <w:tcW w:type="dxa" w:w="1400"/>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Yes / No</w:t>
            </w:r>
          </w:p>
        </w:tc>
        <w:tc>
          <w:tcPr>
            <w:tcW w:type="dxa" w:w="5284"/>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Comment</w:t>
            </w:r>
          </w:p>
        </w:tc>
      </w:tr>
      <w:tr>
        <w:trPr>
          <w:cantSplit/>
          <w:trHeight w:val="460" w:hRule="atLeast"/>
        </w:trPr>
        <w:tc>
          <w:tcPr>
            <w:tcW w:type="dxa" w:w="80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Current release of the unit used, and unit text copied exactly</w:t>
            </w:r>
          </w:p>
        </w:tc>
        <w:tc>
          <w:tcPr>
            <w:tcW w:type="dxa" w:w="14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c>
          <w:tcPr>
            <w:tcW w:type="dxa" w:w="5284"/>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r>
      <w:tr>
        <w:trPr>
          <w:cantSplit/>
          <w:trHeight w:val="460" w:hRule="atLeast"/>
        </w:trPr>
        <w:tc>
          <w:tcPr>
            <w:tcW w:type="dxa" w:w="80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Every element, PC, PE item, KE item and sub-item, foundation skills and assessment condition has a row</w:t>
            </w:r>
          </w:p>
        </w:tc>
        <w:tc>
          <w:tcPr>
            <w:tcW w:type="dxa" w:w="14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c>
          <w:tcPr>
            <w:tcW w:type="dxa" w:w="5284"/>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r>
      <w:tr>
        <w:trPr>
          <w:cantSplit/>
          <w:trHeight w:val="460" w:hRule="atLeast"/>
        </w:trPr>
        <w:tc>
          <w:tcPr>
            <w:tcW w:type="dxa" w:w="80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Every row is mapped to a specific task and item or question number</w:t>
            </w:r>
          </w:p>
        </w:tc>
        <w:tc>
          <w:tcPr>
            <w:tcW w:type="dxa" w:w="14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c>
          <w:tcPr>
            <w:tcW w:type="dxa" w:w="5284"/>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r>
      <w:tr>
        <w:trPr>
          <w:cantSplit/>
          <w:trHeight w:val="460" w:hRule="atLeast"/>
        </w:trPr>
        <w:tc>
          <w:tcPr>
            <w:tcW w:type="dxa" w:w="80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Each mapped item opened and checked: it collects that evidence, at the right level and volume</w:t>
            </w:r>
          </w:p>
        </w:tc>
        <w:tc>
          <w:tcPr>
            <w:tcW w:type="dxa" w:w="14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c>
          <w:tcPr>
            <w:tcW w:type="dxa" w:w="5284"/>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r>
      <w:tr>
        <w:trPr>
          <w:cantSplit/>
          <w:trHeight w:val="460" w:hRule="atLeast"/>
        </w:trPr>
        <w:tc>
          <w:tcPr>
            <w:tcW w:type="dxa" w:w="80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Every third party report prompt checked against the mapping</w:t>
            </w:r>
          </w:p>
        </w:tc>
        <w:tc>
          <w:tcPr>
            <w:tcW w:type="dxa" w:w="14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c>
          <w:tcPr>
            <w:tcW w:type="dxa" w:w="5284"/>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r>
      <w:tr>
        <w:trPr>
          <w:cantSplit/>
          <w:trHeight w:val="460" w:hRule="atLeast"/>
        </w:trPr>
        <w:tc>
          <w:tcPr>
            <w:tcW w:type="dxa" w:w="80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Mapping summary in the tool (SRA-RTO-025 section 12) matches this mapping</w:t>
            </w:r>
          </w:p>
        </w:tc>
        <w:tc>
          <w:tcPr>
            <w:tcW w:type="dxa" w:w="14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c>
          <w:tcPr>
            <w:tcW w:type="dxa" w:w="5284"/>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r>
    </w:tbl>
    <w:p>
      <w:pPr>
        <w:spacing w:after="120"/>
      </w:pPr>
    </w:p>
    <w:tbl>
      <w:tblPr>
        <w:tblW w:type="dxa" w:w="975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000"/>
        <w:gridCol w:w="2700"/>
        <w:gridCol w:w="2600"/>
        <w:gridCol w:w="1452"/>
      </w:tblGrid>
      <w:tr>
        <w:trPr>
          <w:cantSplit/>
          <w:tblHeader/>
        </w:trPr>
        <w:tc>
          <w:tcPr>
            <w:tcW w:type="dxa" w:w="3000"/>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Role</w:t>
            </w:r>
          </w:p>
        </w:tc>
        <w:tc>
          <w:tcPr>
            <w:tcW w:type="dxa" w:w="2700"/>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Name</w:t>
            </w:r>
          </w:p>
        </w:tc>
        <w:tc>
          <w:tcPr>
            <w:tcW w:type="dxa" w:w="2600"/>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Signature</w:t>
            </w:r>
          </w:p>
        </w:tc>
        <w:tc>
          <w:tcPr>
            <w:tcW w:type="dxa" w:w="1452"/>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Date</w:t>
            </w:r>
          </w:p>
        </w:tc>
      </w:tr>
      <w:tr>
        <w:trPr>
          <w:cantSplit/>
          <w:trHeight w:val="560" w:hRule="atLeast"/>
        </w:trPr>
        <w:tc>
          <w:tcPr>
            <w:tcW w:type="dxa" w:w="30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Mapped by (developer)</w:t>
            </w:r>
          </w:p>
        </w:tc>
        <w:tc>
          <w:tcPr>
            <w:tcW w:type="dxa" w:w="27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c>
          <w:tcPr>
            <w:tcW w:type="dxa" w:w="26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c>
          <w:tcPr>
            <w:tcW w:type="dxa" w:w="14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r>
      <w:tr>
        <w:trPr>
          <w:cantSplit/>
          <w:trHeight w:val="560" w:hRule="atLeast"/>
        </w:trPr>
        <w:tc>
          <w:tcPr>
            <w:tcW w:type="dxa" w:w="30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Checked by (Quality and Compliance Coordinator or panel member)</w:t>
            </w:r>
          </w:p>
        </w:tc>
        <w:tc>
          <w:tcPr>
            <w:tcW w:type="dxa" w:w="27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c>
          <w:tcPr>
            <w:tcW w:type="dxa" w:w="26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c>
          <w:tcPr>
            <w:tcW w:type="dxa" w:w="14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r>
    </w:tbl>
    <w:p>
      <w:pPr>
        <w:keepNext/>
        <w:pBdr>
          <w:left w:val="single" w:color="4F7F80" w:sz="36" w:space="10"/>
        </w:pBdr>
        <w:spacing w:before="320" w:after="140"/>
        <w:ind w:left="200"/>
      </w:pPr>
      <w:r>
        <w:rPr>
          <w:rFonts w:ascii="Aptos Display" w:cs="Aptos Display" w:eastAsia="Aptos Display" w:hAnsi="Aptos Display"/>
          <w:b/>
          <w:bCs/>
          <w:color w:val="0E4D4F"/>
          <w:sz w:val="30"/>
          <w:szCs w:val="30"/>
        </w:rPr>
        <w:t xml:space="preserve">Document history</w:t>
      </w:r>
    </w:p>
    <w:tbl>
      <w:tblPr>
        <w:tblW w:type="dxa" w:w="975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100"/>
        <w:gridCol w:w="1700"/>
        <w:gridCol w:w="4800"/>
        <w:gridCol w:w="2152"/>
      </w:tblGrid>
      <w:tr>
        <w:trPr>
          <w:cantSplit/>
          <w:tblHeader/>
        </w:trPr>
        <w:tc>
          <w:tcPr>
            <w:tcW w:type="dxa" w:w="1100"/>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Version</w:t>
            </w:r>
          </w:p>
        </w:tc>
        <w:tc>
          <w:tcPr>
            <w:tcW w:type="dxa" w:w="1700"/>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Date</w:t>
            </w:r>
          </w:p>
        </w:tc>
        <w:tc>
          <w:tcPr>
            <w:tcW w:type="dxa" w:w="4800"/>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Summary of change</w:t>
            </w:r>
          </w:p>
        </w:tc>
        <w:tc>
          <w:tcPr>
            <w:tcW w:type="dxa" w:w="2152"/>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Approved by</w:t>
            </w:r>
          </w:p>
        </w:tc>
      </w:tr>
      <w:tr>
        <w:trPr>
          <w:cantSplit/>
        </w:trPr>
        <w:tc>
          <w:tcPr>
            <w:tcW w:type="dxa" w:w="11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1.1</w:t>
            </w:r>
          </w:p>
        </w:tc>
        <w:tc>
          <w:tcPr>
            <w:tcW w:type="dxa" w:w="17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December 2025</w:t>
            </w:r>
          </w:p>
        </w:tc>
        <w:tc>
          <w:tcPr>
            <w:tcW w:type="dxa" w:w="48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Layout B for RPL tools added (one column per RPL instrument). Foundation skills and assessment conditions rows made compulsory.</w:t>
            </w:r>
          </w:p>
        </w:tc>
        <w:tc>
          <w:tcPr>
            <w:tcW w:type="dxa" w:w="21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Gemma Whitfield</w:t>
            </w:r>
          </w:p>
        </w:tc>
      </w:tr>
      <w:tr>
        <w:trPr>
          <w:cantSplit/>
        </w:trPr>
        <w:tc>
          <w:tcPr>
            <w:tcW w:type="dxa" w:w="11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1.0</w:t>
            </w:r>
          </w:p>
        </w:tc>
        <w:tc>
          <w:tcPr>
            <w:tcW w:type="dxa" w:w="17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2025</w:t>
            </w:r>
          </w:p>
        </w:tc>
        <w:tc>
          <w:tcPr>
            <w:tcW w:type="dxa" w:w="48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First issue.</w:t>
            </w:r>
          </w:p>
        </w:tc>
        <w:tc>
          <w:tcPr>
            <w:tcW w:type="dxa" w:w="2152"/>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Gemma Whitfield</w:t>
            </w:r>
          </w:p>
        </w:tc>
      </w:tr>
    </w:tbl>
    <w:sectPr>
      <w:headerReference w:type="default" r:id="rId6"/>
      <w:headerReference w:type="first" r:id="rId7"/>
      <w:footerReference w:type="default" r:id="rId8"/>
      <w:footerReference w:type="first" r:id="rId9"/>
      <w:pgSz w:w="16838" w:h="11906" w:orient="landscape"/>
      <w:pgMar w:top="1000" w:right="1077" w:bottom="1100" w:left="1077" w:header="480" w:footer="400" w:gutter="0"/>
      <w:pgNumType/>
      <w:titlePg/>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BFD6D4" w:sz="4" w:space="6"/>
      </w:pBdr>
      <w:tabs>
        <w:tab w:val="right" w:pos="14684"/>
      </w:tabs>
    </w:pPr>
    <w:r>
      <w:rPr>
        <w:rFonts w:ascii="Aptos" w:cs="Aptos" w:eastAsia="Aptos" w:hAnsi="Aptos"/>
        <w:color w:val="5F6B77"/>
        <w:sz w:val="14"/>
        <w:szCs w:val="14"/>
      </w:rPr>
      <w:t xml:space="preserve">SteelRiver Academy, RTO 99999 (simulated)  ·  SRA-RTO-026 Version 1.1  ·  Uncontrolled when printed</w:t>
    </w:r>
    <w:r>
      <w:rPr>
        <w:rFonts w:ascii="Aptos" w:cs="Aptos" w:eastAsia="Aptos" w:hAnsi="Aptos"/>
        <w:color w:val="0E4D4F"/>
        <w:sz w:val="14"/>
        <w:szCs w:val="14"/>
      </w:rPr>
      <w:t xml:space="preserve">	Page </w:t>
    </w:r>
    <w:r>
      <w:rPr>
        <w:rFonts w:ascii="Aptos" w:cs="Aptos" w:eastAsia="Aptos" w:hAnsi="Aptos"/>
        <w:b/>
        <w:bCs/>
        <w:color w:val="0E4D4F"/>
        <w:sz w:val="14"/>
        <w:szCs w:val="14"/>
      </w:rPr>
      <w:fldChar w:fldCharType="begin"/>
      <w:instrText xml:space="preserve">PAGE</w:instrText>
      <w:fldChar w:fldCharType="separate"/>
      <w:fldChar w:fldCharType="end"/>
    </w:r>
    <w:r>
      <w:rPr>
        <w:rFonts w:ascii="Aptos" w:cs="Aptos" w:eastAsia="Aptos" w:hAnsi="Aptos"/>
        <w:color w:val="0E4D4F"/>
        <w:sz w:val="14"/>
        <w:szCs w:val="14"/>
      </w:rPr>
      <w:t xml:space="preserve"> of </w:t>
    </w:r>
    <w:r>
      <w:rPr>
        <w:rFonts w:ascii="Aptos" w:cs="Aptos" w:eastAsia="Aptos" w:hAnsi="Aptos"/>
        <w:b/>
        <w:bCs/>
        <w:color w:val="0E4D4F"/>
        <w:sz w:val="14"/>
        <w:szCs w:val="14"/>
      </w:rPr>
      <w:fldChar w:fldCharType="begin"/>
      <w:instrText xml:space="preserve">NUMPAGES</w:instrText>
      <w:fldChar w:fldCharType="separate"/>
      <w:fldChar w:fldCharType="end"/>
    </w:r>
  </w:p>
  <w:p>
    <w:pPr>
      <w:spacing w:before="0" w:after="0" w:line="276"/>
    </w:pPr>
    <w:r>
      <w:rPr>
        <w:rFonts w:ascii="Aptos" w:cs="Aptos" w:eastAsia="Aptos" w:hAnsi="Aptos"/>
        <w:i/>
        <w:iCs/>
        <w:color w:val="4F7F80"/>
        <w:sz w:val="13"/>
        <w:szCs w:val="13"/>
      </w:rPr>
      <w:t xml:space="preserve">Simulated RTO. Created by Training Worx Australia (RTO 52508) for TAE40122 assessment purposes only.</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BFD6D4" w:sz="4" w:space="6"/>
      </w:pBdr>
      <w:tabs>
        <w:tab w:val="right" w:pos="14684"/>
      </w:tabs>
    </w:pPr>
    <w:r>
      <w:rPr>
        <w:rFonts w:ascii="Aptos" w:cs="Aptos" w:eastAsia="Aptos" w:hAnsi="Aptos"/>
        <w:color w:val="5F6B77"/>
        <w:sz w:val="14"/>
        <w:szCs w:val="14"/>
      </w:rPr>
      <w:t xml:space="preserve">SteelRiver Academy, RTO 99999 (simulated)  ·  SRA-RTO-026 Version 1.1  ·  Uncontrolled when printed</w:t>
    </w:r>
    <w:r>
      <w:rPr>
        <w:rFonts w:ascii="Aptos" w:cs="Aptos" w:eastAsia="Aptos" w:hAnsi="Aptos"/>
        <w:color w:val="0E4D4F"/>
        <w:sz w:val="14"/>
        <w:szCs w:val="14"/>
      </w:rPr>
      <w:t xml:space="preserve">	Page </w:t>
    </w:r>
    <w:r>
      <w:rPr>
        <w:rFonts w:ascii="Aptos" w:cs="Aptos" w:eastAsia="Aptos" w:hAnsi="Aptos"/>
        <w:b/>
        <w:bCs/>
        <w:color w:val="0E4D4F"/>
        <w:sz w:val="14"/>
        <w:szCs w:val="14"/>
      </w:rPr>
      <w:fldChar w:fldCharType="begin"/>
      <w:instrText xml:space="preserve">PAGE</w:instrText>
      <w:fldChar w:fldCharType="separate"/>
      <w:fldChar w:fldCharType="end"/>
    </w:r>
    <w:r>
      <w:rPr>
        <w:rFonts w:ascii="Aptos" w:cs="Aptos" w:eastAsia="Aptos" w:hAnsi="Aptos"/>
        <w:color w:val="0E4D4F"/>
        <w:sz w:val="14"/>
        <w:szCs w:val="14"/>
      </w:rPr>
      <w:t xml:space="preserve"> of </w:t>
    </w:r>
    <w:r>
      <w:rPr>
        <w:rFonts w:ascii="Aptos" w:cs="Aptos" w:eastAsia="Aptos" w:hAnsi="Aptos"/>
        <w:b/>
        <w:bCs/>
        <w:color w:val="0E4D4F"/>
        <w:sz w:val="14"/>
        <w:szCs w:val="14"/>
      </w:rPr>
      <w:fldChar w:fldCharType="begin"/>
      <w:instrText xml:space="preserve">NUMPAGES</w:instrText>
      <w:fldChar w:fldCharType="separate"/>
      <w:fldChar w:fldCharType="end"/>
    </w:r>
  </w:p>
  <w:p>
    <w:pPr>
      <w:spacing w:before="0" w:after="0" w:line="276"/>
    </w:pPr>
    <w:r>
      <w:rPr>
        <w:rFonts w:ascii="Aptos" w:cs="Aptos" w:eastAsia="Aptos" w:hAnsi="Aptos"/>
        <w:i/>
        <w:iCs/>
        <w:color w:val="4F7F80"/>
        <w:sz w:val="13"/>
        <w:szCs w:val="13"/>
      </w:rPr>
      <w:t xml:space="preserve">Simulated RTO. Created by Training Worx Australia (RTO 52508) for TAE40122 assessment purposes only.</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0E4D4F" w:sz="6" w:space="6"/>
      </w:pBdr>
      <w:tabs>
        <w:tab w:val="right" w:pos="14684"/>
      </w:tabs>
    </w:pPr>
    <w:r>
      <w:rPr>
        <w:rFonts w:ascii="Aptos" w:cs="Aptos" w:eastAsia="Aptos" w:hAnsi="Aptos"/>
        <w:b/>
        <w:bCs/>
        <w:color w:val="0E4D4F"/>
        <w:sz w:val="17"/>
        <w:szCs w:val="17"/>
      </w:rPr>
      <w:t xml:space="preserve">SteelRiver</w:t>
    </w:r>
    <w:r>
      <w:rPr>
        <w:rFonts w:ascii="Aptos" w:cs="Aptos" w:eastAsia="Aptos" w:hAnsi="Aptos"/>
        <w:color w:val="C8742A"/>
        <w:sz w:val="17"/>
        <w:szCs w:val="17"/>
      </w:rPr>
      <w:t xml:space="preserve"> Academy</w:t>
    </w:r>
    <w:r>
      <w:rPr>
        <w:rFonts w:ascii="Aptos" w:cs="Aptos" w:eastAsia="Aptos" w:hAnsi="Aptos"/>
        <w:color w:val="5F6B77"/>
        <w:sz w:val="16"/>
        <w:szCs w:val="16"/>
      </w:rPr>
      <w:t xml:space="preserve">	SRA-RTO-026  ·  Assessment Mapping Template</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360" w:hanging="260"/>
      </w:pPr>
      <w:rPr>
        <w:color w:val="4F7F80"/>
        <w:sz w:val="14"/>
        <w:szCs w:val="14"/>
      </w:rPr>
    </w:lvl>
    <w:lvl w:ilvl="1" w15:tentative="1">
      <w:start w:val="1"/>
      <w:numFmt w:val="bullet"/>
      <w:lvlText w:val="–"/>
      <w:lvlJc w:val="left"/>
      <w:pPr>
        <w:ind w:left="720" w:hanging="260"/>
      </w:pPr>
      <w:rPr>
        <w:color w:val="4F7F80"/>
      </w:rPr>
    </w:lvl>
  </w:abstractNum>
  <w:abstractNum w:abstractNumId="3" w15:restartNumberingAfterBreak="0">
    <w:multiLevelType w:val="hybridMultilevel"/>
    <w:lvl w:ilvl="0" w15:tentative="1">
      <w:start w:val="1"/>
      <w:numFmt w:val="decimal"/>
      <w:lvlText w:val="%1."/>
      <w:lvlJc w:val="left"/>
      <w:pPr>
        <w:ind w:left="400" w:hanging="300"/>
      </w:pPr>
      <w:rPr>
        <w:b/>
        <w:bCs/>
        <w:color w:val="0E4D4F"/>
      </w:r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ptos" w:cs="Aptos" w:eastAsia="Aptos" w:hAnsi="Aptos"/>
        <w:color w:val="1E2833"/>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header" Target="header1.xml"/><Relationship Id="rId7" Type="http://schemas.openxmlformats.org/officeDocument/2006/relationships/header" Target="header2.xml"/><Relationship Id="rId8" Type="http://schemas.openxmlformats.org/officeDocument/2006/relationships/footer" Target="footer1.xml"/><Relationship Id="rId9" Type="http://schemas.openxmlformats.org/officeDocument/2006/relationships/footer" Target="footer2.xml"/><Relationship Id="rId10" Type="http://schemas.openxmlformats.org/officeDocument/2006/relationships/fontTable" Target="fontTable.xml"/></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word/_rels/header2.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SRA-RTO-026 Assessment Mapping Template</dc:title>
  <dc:creator>SteelRiver Logistics Pty Ltd trading as SteelRiver Academy</dc:creator>
  <cp:lastModifiedBy>Un-named</cp:lastModifiedBy>
  <cp:revision>1</cp:revision>
  <dcterms:created xsi:type="dcterms:W3CDTF">2026-11-01T14:49:47.712Z</dcterms:created>
  <dcterms:modified xsi:type="dcterms:W3CDTF">2026-11-01T14:49:47.712Z</dcterms:modified>
</cp:coreProperties>
</file>

<file path=docProps/custom.xml><?xml version="1.0" encoding="utf-8"?>
<Properties xmlns="http://schemas.openxmlformats.org/officeDocument/2006/custom-properties" xmlns:vt="http://schemas.openxmlformats.org/officeDocument/2006/docPropsVTypes"/>
</file>