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FORM</w:t>
            </w:r>
          </w:p>
          <w:p>
            <w:pPr>
              <w:spacing w:after="0"/>
              <w:jc w:val="right"/>
            </w:pPr>
            <w:r>
              <w:rPr>
                <w:rFonts w:ascii="Aptos Display" w:cs="Aptos Display" w:eastAsia="Aptos Display" w:hAnsi="Aptos Display"/>
                <w:b/>
                <w:bCs/>
                <w:color w:val="0E4D4F"/>
                <w:sz w:val="36"/>
                <w:szCs w:val="36"/>
              </w:rPr>
              <w:t xml:space="preserve">SRA-RTO-049</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Mentoring Plan and Session Record Template</w:t>
      </w:r>
    </w:p>
    <w:p>
      <w:pPr>
        <w:spacing w:before="0" w:after="160" w:line="276"/>
      </w:pPr>
      <w:r>
        <w:rPr>
          <w:rFonts w:ascii="Aptos" w:cs="Aptos" w:eastAsia="Aptos" w:hAnsi="Aptos"/>
          <w:color w:val="4F7F80"/>
          <w:sz w:val="24"/>
          <w:szCs w:val="24"/>
        </w:rPr>
        <w:t xml:space="preserve">Part A mentoring plan, Part B session record and the mentee feedback form, with a worked example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SRA-RTO-049</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May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May 2027, with SRA-RTO-048</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Mentors and mentees in the Academy mentoring program for new trainers (SRA-RTO-048)</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How to use this template (SRA-RTO-048)</w:t>
            </w:r>
          </w:p>
          <w:p>
            <w:pPr>
              <w:pStyle w:val="ListParagraph"/>
              <w:numPr>
                <w:ilvl w:val="0"/>
                <w:numId w:val="2"/>
              </w:numPr>
              <w:spacing w:after="60" w:line="264"/>
            </w:pPr>
            <w:r>
              <w:rPr>
                <w:rFonts w:ascii="Aptos" w:cs="Aptos" w:eastAsia="Aptos" w:hAnsi="Aptos"/>
                <w:color w:val="1E2833"/>
                <w:sz w:val="20"/>
                <w:szCs w:val="20"/>
              </w:rPr>
              <w:t xml:space="preserve">Agree Part A with the mentee in weeks 1 to 2. Both sign it, and the session dates go to the program owner (Craig Moretti) the same day.</w:t>
            </w:r>
          </w:p>
          <w:p>
            <w:pPr>
              <w:pStyle w:val="ListParagraph"/>
              <w:numPr>
                <w:ilvl w:val="0"/>
                <w:numId w:val="2"/>
              </w:numPr>
              <w:spacing w:after="60" w:line="264"/>
            </w:pPr>
            <w:r>
              <w:rPr>
                <w:rFonts w:ascii="Aptos" w:cs="Aptos" w:eastAsia="Aptos" w:hAnsi="Aptos"/>
                <w:color w:val="1E2833"/>
                <w:sz w:val="20"/>
                <w:szCs w:val="20"/>
              </w:rPr>
              <w:t xml:space="preserve">Complete a Part B record for every session within 2 business days. The mentor can write it and the mentee adds their own lines; both sign. A Word version is on the Academy site.</w:t>
            </w:r>
          </w:p>
          <w:p>
            <w:pPr>
              <w:pStyle w:val="ListParagraph"/>
              <w:numPr>
                <w:ilvl w:val="0"/>
                <w:numId w:val="2"/>
              </w:numPr>
              <w:spacing w:after="60" w:line="264"/>
            </w:pPr>
            <w:r>
              <w:rPr>
                <w:rFonts w:ascii="Aptos" w:cs="Aptos" w:eastAsia="Aptos" w:hAnsi="Aptos"/>
                <w:color w:val="1E2833"/>
                <w:sz w:val="20"/>
                <w:szCs w:val="20"/>
              </w:rPr>
              <w:t xml:space="preserve">At closure, the mentee completes the feedback form. The mentor sends a short outcomes report to Craig Moretti within 10 business days.</w:t>
            </w:r>
          </w:p>
          <w:p>
            <w:pPr>
              <w:pStyle w:val="ListParagraph"/>
              <w:numPr>
                <w:ilvl w:val="0"/>
                <w:numId w:val="2"/>
              </w:numPr>
              <w:spacing w:after="60" w:line="264"/>
            </w:pPr>
            <w:r>
              <w:rPr>
                <w:rFonts w:ascii="Aptos" w:cs="Aptos" w:eastAsia="Aptos" w:hAnsi="Aptos"/>
                <w:color w:val="1E2833"/>
                <w:sz w:val="20"/>
                <w:szCs w:val="20"/>
              </w:rPr>
              <w:t xml:space="preserve">Records are confidential (SRA-RTO-048 section 4): keep them in the restricted Academy mentoring folder for 2 years after closure. Use Teams or work email only.</w:t>
            </w:r>
          </w:p>
        </w:tc>
      </w:tr>
    </w:tbl>
    <w:p>
      <w:pPr>
        <w:spacing w:after="160"/>
      </w:pPr>
    </w:p>
    <w:p>
      <w:pPr>
        <w:spacing w:before="0" w:after="120" w:line="276"/>
      </w:pPr>
      <w:r>
        <w:rPr>
          <w:rFonts w:ascii="Aptos" w:cs="Aptos" w:eastAsia="Aptos" w:hAnsi="Aptos"/>
          <w:b/>
          <w:bCs/>
          <w:color w:val="0E4D4F"/>
          <w:sz w:val="24"/>
          <w:szCs w:val="24"/>
        </w:rPr>
        <w:t xml:space="preserve">Part A. Mentoring plan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A1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PEOPLE AND DATES</w:t>
            </w:r>
          </w:p>
        </w:tc>
      </w:tr>
    </w:tbl>
    <w:p>
      <w:pPr>
        <w:spacing w:before="80" w:after="120" w:line="276"/>
      </w:pPr>
      <w:r>
        <w:rPr>
          <w:rFonts w:ascii="Aptos" w:cs="Aptos" w:eastAsia="Aptos" w:hAnsi="Aptos"/>
          <w:color w:val="1E2833"/>
          <w:sz w:val="20"/>
          <w:szCs w:val="20"/>
        </w:rPr>
        <w:t xml:space="preserve">Mentor, mentee, director (if any); start date, end date (12 weeks).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rHeight w:val="460" w:hRule="atLeas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Mentor</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Mentee</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Director (if any)</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Start date</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End date (12 weeks)</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A2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PURPOSE</w:t>
            </w:r>
          </w:p>
        </w:tc>
      </w:tr>
    </w:tbl>
    <w:p>
      <w:pPr>
        <w:spacing w:before="80" w:after="120" w:line="276"/>
      </w:pPr>
      <w:r>
        <w:rPr>
          <w:rFonts w:ascii="Aptos" w:cs="Aptos" w:eastAsia="Aptos" w:hAnsi="Aptos"/>
          <w:color w:val="1E2833"/>
          <w:sz w:val="20"/>
          <w:szCs w:val="20"/>
        </w:rPr>
        <w:t xml:space="preserve">Why this mentoring, in one or two sentences, in the mentee's terms.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6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A3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OBJECTIVES AND SUCCESS MEASURES</w:t>
            </w:r>
          </w:p>
        </w:tc>
      </w:tr>
    </w:tbl>
    <w:p>
      <w:pPr>
        <w:spacing w:before="80" w:after="120" w:line="276"/>
      </w:pPr>
      <w:r>
        <w:rPr>
          <w:rFonts w:ascii="Aptos" w:cs="Aptos" w:eastAsia="Aptos" w:hAnsi="Aptos"/>
          <w:color w:val="1E2833"/>
          <w:sz w:val="20"/>
          <w:szCs w:val="20"/>
        </w:rPr>
        <w:t xml:space="preserve">Three to five objectives, specific and time-bound, linked to the mentee's needs and the job; for each, how both will know it is achieved.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4000"/>
        <w:gridCol w:w="1552"/>
      </w:tblGrid>
      <w:tr>
        <w:trPr>
          <w:cantSplit/>
          <w:tblHeader/>
        </w:trPr>
        <w:tc>
          <w:tcPr>
            <w:tcW w:type="dxa" w:w="4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Objective</w:t>
            </w:r>
          </w:p>
        </w:tc>
        <w:tc>
          <w:tcPr>
            <w:tcW w:type="dxa" w:w="4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Success measure (how we will both know)</w:t>
            </w:r>
          </w:p>
        </w:tc>
        <w:tc>
          <w:tcPr>
            <w:tcW w:type="dxa" w:w="1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By when</w:t>
            </w:r>
          </w:p>
        </w:tc>
      </w:tr>
      <w:tr>
        <w:trPr>
          <w:cantSplit/>
          <w:trHeight w:val="700" w:hRule="atLeas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A4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SCHEDULE</w:t>
            </w:r>
          </w:p>
        </w:tc>
      </w:tr>
    </w:tbl>
    <w:p>
      <w:pPr>
        <w:spacing w:before="80" w:after="120" w:line="276"/>
      </w:pPr>
      <w:r>
        <w:rPr>
          <w:rFonts w:ascii="Aptos" w:cs="Aptos" w:eastAsia="Aptos" w:hAnsi="Aptos"/>
          <w:color w:val="1E2833"/>
          <w:sz w:val="20"/>
          <w:szCs w:val="20"/>
        </w:rPr>
        <w:t xml:space="preserve">Dates, times, length, place and mode of sessions; review points; how to contact between sessions.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2800"/>
        <w:gridCol w:w="1400"/>
        <w:gridCol w:w="3352"/>
      </w:tblGrid>
      <w:tr>
        <w:trPr>
          <w:cantSplit/>
          <w:tblHeader/>
        </w:trPr>
        <w:tc>
          <w:tcPr>
            <w:tcW w:type="dxa" w:w="2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Session</w:t>
            </w:r>
          </w:p>
        </w:tc>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 and time</w:t>
            </w:r>
          </w:p>
        </w:tc>
        <w:tc>
          <w:tcPr>
            <w:tcW w:type="dxa" w:w="1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Length</w:t>
            </w:r>
          </w:p>
        </w:tc>
        <w:tc>
          <w:tcPr>
            <w:tcW w:type="dxa" w:w="3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Place and mode</w:t>
            </w:r>
          </w:p>
        </w:tc>
      </w:tr>
      <w:tr>
        <w:trPr>
          <w:cantSplit/>
          <w:trHeight w:val="420" w:hRule="atLeast"/>
        </w:trPr>
        <w:tc>
          <w:tcPr>
            <w:tcW w:type="dxa" w:w="2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(plan agreed)</w:t>
            </w: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2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w:t>
            </w: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2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w:t>
            </w: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2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w:t>
            </w: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2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w:t>
            </w: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2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w:t>
            </w: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2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Closure (week 12)</w:t>
            </w: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5552"/>
      </w:tblGrid>
      <w:tr>
        <w:trPr>
          <w:cantSplit/>
          <w:trHeight w:val="460" w:hRule="atLeas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Three-way check-in with the program owner (about week 6)</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Contact between sessions (Teams or work email)</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A5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ACTIVITIES AND RESOURCES</w:t>
            </w:r>
          </w:p>
        </w:tc>
      </w:tr>
    </w:tbl>
    <w:p>
      <w:pPr>
        <w:spacing w:before="80" w:after="120" w:line="276"/>
      </w:pPr>
      <w:r>
        <w:rPr>
          <w:rFonts w:ascii="Aptos" w:cs="Aptos" w:eastAsia="Aptos" w:hAnsi="Aptos"/>
          <w:color w:val="1E2833"/>
          <w:sz w:val="20"/>
          <w:szCs w:val="20"/>
        </w:rPr>
        <w:t xml:space="preserve">What the mentee will do between sessions; documents, people and opportunities used.</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A6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ROLES, BOUNDARIES AND GROUND RULES</w:t>
            </w:r>
          </w:p>
        </w:tc>
      </w:tr>
    </w:tbl>
    <w:p>
      <w:pPr>
        <w:spacing w:before="80" w:after="120" w:line="276"/>
      </w:pPr>
      <w:r>
        <w:rPr>
          <w:rFonts w:ascii="Aptos" w:cs="Aptos" w:eastAsia="Aptos" w:hAnsi="Aptos"/>
          <w:color w:val="1E2833"/>
          <w:sz w:val="20"/>
          <w:szCs w:val="20"/>
        </w:rPr>
        <w:t xml:space="preserve">What each person does and does not do; the agreed ground rules.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4076"/>
        <w:gridCol w:w="4076"/>
      </w:tblGrid>
      <w:tr>
        <w:trPr>
          <w:cantSplit/>
          <w:tblHeader/>
        </w:trPr>
        <w:tc>
          <w:tcPr>
            <w:tcW w:type="dxa" w:w="1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p>
        </w:tc>
        <w:tc>
          <w:tcPr>
            <w:tcW w:type="dxa" w:w="4076"/>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Does</w:t>
            </w:r>
          </w:p>
        </w:tc>
        <w:tc>
          <w:tcPr>
            <w:tcW w:type="dxa" w:w="4076"/>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Does not do</w:t>
            </w:r>
          </w:p>
        </w:tc>
      </w:tr>
      <w:tr>
        <w:trPr>
          <w:cantSplit/>
          <w:trHeight w:val="900" w:hRule="atLeast"/>
        </w:trPr>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Mentor</w:t>
            </w:r>
          </w:p>
        </w:tc>
        <w:tc>
          <w:tcPr>
            <w:tcW w:type="dxa" w:w="407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07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900" w:hRule="atLeast"/>
        </w:trPr>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Mentee</w:t>
            </w:r>
          </w:p>
        </w:tc>
        <w:tc>
          <w:tcPr>
            <w:tcW w:type="dxa" w:w="407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07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40" w:after="60" w:line="276"/>
      </w:pPr>
      <w:r>
        <w:rPr>
          <w:rFonts w:ascii="Aptos" w:cs="Aptos" w:eastAsia="Aptos" w:hAnsi="Aptos"/>
          <w:b/>
          <w:bCs/>
          <w:color w:val="0E4D4F"/>
          <w:sz w:val="20"/>
          <w:szCs w:val="20"/>
        </w:rPr>
        <w:t xml:space="preserve">Ground rules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A7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CONFIDENTIALITY</w:t>
            </w:r>
          </w:p>
        </w:tc>
      </w:tr>
    </w:tbl>
    <w:p>
      <w:pPr>
        <w:spacing w:before="80" w:after="120" w:line="276"/>
      </w:pPr>
      <w:r>
        <w:rPr>
          <w:rFonts w:ascii="Aptos" w:cs="Aptos" w:eastAsia="Aptos" w:hAnsi="Aptos"/>
          <w:color w:val="1E2833"/>
          <w:sz w:val="20"/>
          <w:szCs w:val="20"/>
        </w:rPr>
        <w:t xml:space="preserve">What is confidential, the limits, what is reported to whom, where records are kept.</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A8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AGREEMENT</w:t>
            </w:r>
          </w:p>
        </w:tc>
      </w:tr>
    </w:tbl>
    <w:p>
      <w:pPr>
        <w:spacing w:before="80" w:after="120" w:line="276"/>
      </w:pPr>
      <w:r>
        <w:rPr>
          <w:rFonts w:ascii="Aptos" w:cs="Aptos" w:eastAsia="Aptos" w:hAnsi="Aptos"/>
          <w:color w:val="1E2833"/>
          <w:sz w:val="20"/>
          <w:szCs w:val="20"/>
        </w:rPr>
        <w:t xml:space="preserve">Signatures of mentor and mentee and date; copy of dates to the program owner.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Mentee</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Mentor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5552"/>
      </w:tblGrid>
      <w:tr>
        <w:trPr>
          <w:cantSplit/>
          <w:trHeight w:val="460" w:hRule="atLeas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Dates sent to the program owner (date)</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200"/>
      </w:pPr>
    </w:p>
    <w:p>
      <w:pPr>
        <w:spacing w:before="0" w:after="120" w:line="276"/>
      </w:pPr>
      <w:r>
        <w:rPr>
          <w:rFonts w:ascii="Aptos" w:cs="Aptos" w:eastAsia="Aptos" w:hAnsi="Aptos"/>
          <w:b/>
          <w:bCs/>
          <w:color w:val="0E4D4F"/>
          <w:sz w:val="24"/>
          <w:szCs w:val="24"/>
        </w:rPr>
        <w:t xml:space="preserve">Part B. Session record</w:t>
      </w:r>
    </w:p>
    <w:p>
      <w:pPr>
        <w:spacing w:before="0" w:after="120" w:line="276"/>
      </w:pPr>
      <w:r>
        <w:rPr>
          <w:rFonts w:ascii="Aptos" w:cs="Aptos" w:eastAsia="Aptos" w:hAnsi="Aptos"/>
          <w:color w:val="1E2833"/>
          <w:sz w:val="20"/>
          <w:szCs w:val="20"/>
        </w:rPr>
        <w:t xml:space="preserve">Date, start and finish time, place; actions reviewed; mentee's agenda; what was discussed and shared; decisions and actions (who, by when); feedback given and received; next session; signatures. Complete within 2 business days.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rHeight w:val="460" w:hRule="atLeas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Session number</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start and finish time, place</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40" w:after="60" w:line="276"/>
      </w:pPr>
      <w:r>
        <w:rPr>
          <w:rFonts w:ascii="Aptos" w:cs="Aptos" w:eastAsia="Aptos" w:hAnsi="Aptos"/>
          <w:b/>
          <w:bCs/>
          <w:color w:val="0E4D4F"/>
          <w:sz w:val="20"/>
          <w:szCs w:val="20"/>
        </w:rPr>
        <w:t xml:space="preserve">Actions reviewed</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6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40" w:after="60" w:line="276"/>
      </w:pPr>
      <w:r>
        <w:rPr>
          <w:rFonts w:ascii="Aptos" w:cs="Aptos" w:eastAsia="Aptos" w:hAnsi="Aptos"/>
          <w:b/>
          <w:bCs/>
          <w:color w:val="0E4D4F"/>
          <w:sz w:val="20"/>
          <w:szCs w:val="20"/>
        </w:rPr>
        <w:t xml:space="preserve">Mentee's agenda</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6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40" w:after="60" w:line="276"/>
      </w:pPr>
      <w:r>
        <w:rPr>
          <w:rFonts w:ascii="Aptos" w:cs="Aptos" w:eastAsia="Aptos" w:hAnsi="Aptos"/>
          <w:b/>
          <w:bCs/>
          <w:color w:val="0E4D4F"/>
          <w:sz w:val="20"/>
          <w:szCs w:val="20"/>
        </w:rPr>
        <w:t xml:space="preserve">What was discussed and shared</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12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40" w:after="60" w:line="276"/>
      </w:pPr>
      <w:r>
        <w:rPr>
          <w:rFonts w:ascii="Aptos" w:cs="Aptos" w:eastAsia="Aptos" w:hAnsi="Aptos"/>
          <w:b/>
          <w:bCs/>
          <w:color w:val="0E4D4F"/>
          <w:sz w:val="20"/>
          <w:szCs w:val="20"/>
        </w:rPr>
        <w:t xml:space="preserve">Decisions and actions (who, by when)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0"/>
        <w:gridCol w:w="1800"/>
        <w:gridCol w:w="1952"/>
      </w:tblGrid>
      <w:tr>
        <w:trPr>
          <w:cantSplit/>
          <w:tblHeader/>
        </w:trPr>
        <w:tc>
          <w:tcPr>
            <w:tcW w:type="dxa" w:w="6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Action</w:t>
            </w:r>
          </w:p>
        </w:tc>
        <w:tc>
          <w:tcPr>
            <w:tcW w:type="dxa" w:w="1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w:t>
            </w:r>
          </w:p>
        </w:tc>
        <w:tc>
          <w:tcPr>
            <w:tcW w:type="dxa" w:w="1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By when</w:t>
            </w:r>
          </w:p>
        </w:tc>
      </w:tr>
      <w:tr>
        <w:trPr>
          <w:cantSplit/>
          <w:trHeight w:val="420" w:hRule="atLeas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40" w:after="60" w:line="276"/>
      </w:pPr>
      <w:r>
        <w:rPr>
          <w:rFonts w:ascii="Aptos" w:cs="Aptos" w:eastAsia="Aptos" w:hAnsi="Aptos"/>
          <w:b/>
          <w:bCs/>
          <w:color w:val="0E4D4F"/>
          <w:sz w:val="20"/>
          <w:szCs w:val="20"/>
        </w:rPr>
        <w:t xml:space="preserve">Feedback given and received</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6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40" w:after="60" w:line="276"/>
      </w:pPr>
      <w:r>
        <w:rPr>
          <w:rFonts w:ascii="Aptos" w:cs="Aptos" w:eastAsia="Aptos" w:hAnsi="Aptos"/>
          <w:b/>
          <w:bCs/>
          <w:color w:val="0E4D4F"/>
          <w:sz w:val="20"/>
          <w:szCs w:val="20"/>
        </w:rPr>
        <w:t xml:space="preserve">Mentee's own comments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6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rHeight w:val="460" w:hRule="atLeas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Next session (date, time, place)</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Mentee</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Mentor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200"/>
      </w:pPr>
    </w:p>
    <w:p>
      <w:pPr>
        <w:spacing w:before="0" w:after="120" w:line="276"/>
      </w:pPr>
      <w:r>
        <w:rPr>
          <w:rFonts w:ascii="Aptos" w:cs="Aptos" w:eastAsia="Aptos" w:hAnsi="Aptos"/>
          <w:b/>
          <w:bCs/>
          <w:color w:val="0E4D4F"/>
          <w:sz w:val="24"/>
          <w:szCs w:val="24"/>
        </w:rPr>
        <w:t xml:space="preserve">Mentee feedback form (closure)</w:t>
      </w:r>
    </w:p>
    <w:p>
      <w:pPr>
        <w:spacing w:before="0" w:after="120" w:line="276"/>
      </w:pPr>
      <w:r>
        <w:rPr>
          <w:rFonts w:ascii="Aptos" w:cs="Aptos" w:eastAsia="Aptos" w:hAnsi="Aptos"/>
          <w:color w:val="1E2833"/>
          <w:sz w:val="20"/>
          <w:szCs w:val="20"/>
        </w:rPr>
        <w:t xml:space="preserve">Rate each item from 1 (never) to 5 (always). Your answers go to your mentor and, de-identified, into the outcomes report to the program owner.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252"/>
        <w:gridCol w:w="700"/>
        <w:gridCol w:w="700"/>
        <w:gridCol w:w="700"/>
        <w:gridCol w:w="700"/>
        <w:gridCol w:w="700"/>
      </w:tblGrid>
      <w:tr>
        <w:trPr>
          <w:cantSplit/>
          <w:tblHeader/>
        </w:trPr>
        <w:tc>
          <w:tcPr>
            <w:tcW w:type="dxa" w:w="6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1</w:t>
            </w:r>
          </w:p>
        </w:tc>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2</w:t>
            </w:r>
          </w:p>
        </w:tc>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3</w:t>
            </w:r>
          </w:p>
        </w:tc>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4</w:t>
            </w:r>
          </w:p>
        </w:tc>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5</w:t>
            </w:r>
          </w:p>
        </w:tc>
      </w:tr>
      <w:tr>
        <w:trPr>
          <w:cantSplit/>
        </w:trPr>
        <w:tc>
          <w:tcPr>
            <w:tcW w:type="dxa" w:w="6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 mentor listens to me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 mentor respects my experience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is specific and timely</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 mentor helps me reflect</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 mentor lets me make my own decisions</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keep the focus on my development</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happen on time and as planned</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written records are useful</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40" w:after="60" w:line="276"/>
      </w:pPr>
      <w:r>
        <w:rPr>
          <w:rFonts w:ascii="Aptos" w:cs="Aptos" w:eastAsia="Aptos" w:hAnsi="Aptos"/>
          <w:b/>
          <w:bCs/>
          <w:color w:val="0E4D4F"/>
          <w:sz w:val="20"/>
          <w:szCs w:val="20"/>
        </w:rPr>
        <w:t xml:space="preserve">What worked well?</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6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40" w:after="60" w:line="276"/>
      </w:pPr>
      <w:r>
        <w:rPr>
          <w:rFonts w:ascii="Aptos" w:cs="Aptos" w:eastAsia="Aptos" w:hAnsi="Aptos"/>
          <w:b/>
          <w:bCs/>
          <w:color w:val="0E4D4F"/>
          <w:sz w:val="20"/>
          <w:szCs w:val="20"/>
        </w:rPr>
        <w:t xml:space="preserve">What would you change about the program?</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6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Appendix. Worked example: Marco Silvestri, June to September 2026</w:t>
      </w:r>
    </w:p>
    <w:p>
      <w:pPr>
        <w:spacing w:before="0" w:after="120" w:line="276"/>
      </w:pPr>
      <w:r>
        <w:rPr>
          <w:rFonts w:ascii="Aptos" w:cs="Aptos" w:eastAsia="Aptos" w:hAnsi="Aptos"/>
          <w:color w:val="1E2833"/>
          <w:sz w:val="20"/>
          <w:szCs w:val="20"/>
        </w:rPr>
        <w:t xml:space="preserve">Added September 2026, after the arrangement closed, with Marco Silvestri's written agreement, to show the level of detail expected. The template is unchanged. Records included: the Part A plan agreed on Wednesday 10 June 2026, the Part B records of sessions 1, 3, 4 and 5, and the closure summary.</w:t>
      </w:r>
    </w:p>
    <w:p>
      <w:pPr>
        <w:keepNext/>
        <w:spacing w:before="200" w:after="80"/>
      </w:pPr>
      <w:r>
        <w:rPr>
          <w:rFonts w:ascii="Aptos Display" w:cs="Aptos Display" w:eastAsia="Aptos Display" w:hAnsi="Aptos Display"/>
          <w:b/>
          <w:bCs/>
          <w:color w:val="4F7F80"/>
          <w:sz w:val="24"/>
          <w:szCs w:val="24"/>
        </w:rPr>
        <w:t xml:space="preserve">Part A: mentoring plan agreed Wednesday 10 June 2026</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SRA-RTO-049 Part A: mentoring plan agreed Wednesday 10 June 2026 (worked example)</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A1 People and dates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Mentor: TA-03. Mentee: Marco Silvestri, Trainer (under direction). Director: Craig Moretti. Wednesday 10 June to Wednesday 2 September 2026 (12 weeks)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A2 Purpose</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"To help me become a proper trainer at the Academy, not just the bloke who shows people, and to work safely inside the direction rules while I finish my TAE40122." (Marco)</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A3 Objective 1</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Plan and deliver TLID0020 session 3 (SRA-RTO-016 v1.1) for the casual group on Tuesday 4 August 2026 under Craig Moretti's direction, using the SRA-RTO-018 picture cards and the SRL-CR-041 v1.0 rule. Success: session plan accepted by Craig by Friday 24 July; Craig's notes show every session objective covered and learners practising for at least half the session</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A3 Objective 2</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Give learners feedback that is specific, timely and linked to the standard in the 30 July and 4 August sessions. Success: Marco uses an agreed feedback model; at least three examples written in his reflection log; Craig's notes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A3 Objective 3</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Collect TLID0020 evidence (SRA-RTO-021) for the casual group within SRA-RTO-003 while under direction. Success: by Friday 28 August, complete observation records for the practical tasks handed to Craig for judgement; no judgement made or implied by Marco; Marco can explain the difference between evidence and a judgement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A3 Objective 4 (added by Marco)</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Know the Perth DC procedures and the Academy rules and people. Success: by Friday 3 July, Marco can find and explain SRL-CR-041 and SRL-CR-043, SRA-RTO-003, SRA-RTO-006 and SRA-RTO-011 and has a "who to ask" map</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A4 Schedule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Every two weeks, Wednesdays 10:00 to 10:45, admin building meeting room: 10 June (this meeting), 24 June, 8 July, 22 July, 5 August, 19 August; closure Wednesday 2 September. Three-way check-in with Craig Moretti (15 minutes) by Friday 24 July. Quick questions between sessions by Teams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A5 Activities and resources</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Dry run of session 2 (19 June); review SRA-RTO-016 v1.1 and the SRA-RTO-018 cards together; a short reflection log after each delivery; walk through SRA-RTO-003 and a blank SRA-RTO-021 record; meet Leanne Okafor about LLN strategies; attend the industry engagement session on 22 July</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A6 Roles, boundaries and ground rules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Mentor listens, shares, asks, connects and gives honest feedback; does not direct, check evidence, judge, or report on performance. Marco sets the agenda first and does the actions. Ground rules: on time or 24 hours' notice; phones away; disagree in the room, not on the floor; feedback both ways; either of us can ask to change the plan</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A7 Confidentiality</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As SRA-RTO-048 section 4. Craig receives the dates and Marco's own summary at the mid-point and closure. Limits explained and agreed (safety, law or Code of Conduct, learners or assessment integrity). Teams and work email only, not WhatsApp. Session records: mentor writes them, Marco adds his own two lines and signs; kept in the restricted Academy mentoring folder</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A8 Agreement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Signed by Marco Silvestri and the mentor, Wednesday 10 June 2026. Dates sent to Craig Moretti the same day</w:t>
            </w:r>
          </w:p>
        </w:tc>
      </w:tr>
    </w:tbl>
    <w:p>
      <w:pPr>
        <w:keepNext/>
        <w:spacing w:before="200" w:after="80"/>
      </w:pPr>
      <w:r>
        <w:rPr>
          <w:rFonts w:ascii="Aptos Display" w:cs="Aptos Display" w:eastAsia="Aptos Display" w:hAnsi="Aptos Display"/>
          <w:b/>
          <w:bCs/>
          <w:color w:val="4F7F80"/>
          <w:sz w:val="24"/>
          <w:szCs w:val="24"/>
        </w:rPr>
        <w:t xml:space="preserve">Part B: session 1 (initial meeting)</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SRA-RTO-049 Part B: session 1 (initial meeting)</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time, place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Wednesday 10 June 2026, 10:00 to 10:50, admin building meeting room</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Discussed</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Marco's reply of 9 June, point by point. Purpose and objectives agreed (objective 4 added). Roles and boundaries: why the mentor does not check evidence (SRA-RTO-003, Credential Policy 1D and 1E). Ground rules and confidentiality agreed. WhatsApp: agreed Teams for work messages because of SRL-CR-018</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Marco raised</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Craig has offered him a choice: co-deliver session 2 on 30 July and deliver session 3 on 4 August, or observe both and deliver for the first time with the next group in September. He has not decided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Actions</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Marco: prepare for the 19 June dry run; read SRA-RTO-016 v1.1 session 2 and cards 1 to 12. Mentor: send the "who to ask" list idea; book the room for 24 June</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Feedback</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Marco: "Better than I thought. Not being watched, then." Mentor: thanked him for the honest reply on 9 June</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Next session</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Wednesday 24 June, 10:00</w:t>
            </w:r>
          </w:p>
        </w:tc>
      </w:tr>
    </w:tbl>
    <w:p>
      <w:pPr>
        <w:keepNext/>
        <w:spacing w:before="200" w:after="80"/>
      </w:pPr>
      <w:r>
        <w:rPr>
          <w:rFonts w:ascii="Aptos Display" w:cs="Aptos Display" w:eastAsia="Aptos Display" w:hAnsi="Aptos Display"/>
          <w:b/>
          <w:bCs/>
          <w:color w:val="4F7F80"/>
          <w:sz w:val="24"/>
          <w:szCs w:val="24"/>
        </w:rPr>
        <w:t xml:space="preserve">Part B: session 3</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Session 3 (SRA-RTO-049 Part B, written by the mentor and signed by Marco)</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time, place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Wednesday 8 July 2026, 10:00 to 10:40, admin building meeting room</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Actions reviewed</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Marco redid the team lift demo to the team lift and set-down cards and the SRL-CR-041 rule and showed Craig on 3 July ("signed off, no dramas"). Met Leanne Okafor on 2 July: picture cards, check by showing not by "yes", a Dari and Punjabi phrase card for safety words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Marco's agenda</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Help planning his session 3 timing: his draft has nine key points in 90 minutes and "no room to breathe"</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Discussed and shared</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mentor shared how they cut their first TLID0020 plan back and used the training bay for practice; Marco chose five key points and 45 minutes of practice. He decided to co-deliver on 30 July and deliver on 4 August (decision made after session 2)</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Actions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Marco: send the session 3 plan to Craig by Friday 24 July. Mentor: send the SRA-RTO-049 session record as a Word file (Marco asked; he finds PDFs hard to add to)</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Feedback</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Given: demo now matches the cards; still talks before practice. Received: "Fortnightly is fine now. Keep the sessions short."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Next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Wednesday 22 July, 10:00</w:t>
            </w:r>
          </w:p>
        </w:tc>
      </w:tr>
    </w:tbl>
    <w:p>
      <w:pPr>
        <w:keepNext/>
        <w:spacing w:before="200" w:after="80"/>
      </w:pPr>
      <w:r>
        <w:rPr>
          <w:rFonts w:ascii="Aptos Display" w:cs="Aptos Display" w:eastAsia="Aptos Display" w:hAnsi="Aptos Display"/>
          <w:b/>
          <w:bCs/>
          <w:color w:val="4F7F80"/>
          <w:sz w:val="24"/>
          <w:szCs w:val="24"/>
        </w:rPr>
        <w:t xml:space="preserve">Part B: session 4</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Session 4 (SRA-RTO-049 Part B)</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Schedule changes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Wednesday 22 July session cancelled: Marco and the mentor were both at the industry engagement session; not rebooked. The three-way check-in with Craig Moretti, due by Friday 24 July, was not held (Craig cancelled; not rebooked). Session 4 moved from Wednesday 5 August to Thursday 6 August at Marco's request, so it came after Craig's written notes on his 4 August session</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time, place</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Thursday 6 August 2026, 10:00 to 10:40, admin building meeting room</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Actions reviewed</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 plan accepted by Craig on 23 July. Co-delivered session 2 on 30 July; delivered session 3 on 4 August with Craig observing. Craig's notes (Marco showed the mentor): every objective covered; learners practised about 40 of the 90 minutes; feedback mostly "good" with two specific examples; Marco picked up a carton himself mid-practice "to show" a learner</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Marco's agenda</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Self-rating 6 out of 10: "talked too much again." Then asked the mentor to "have a quick look over my observation notes before they go to Craig, so I don't look stupid"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Discussed</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mentor declined to check his notes and explained why (direction and judgement are Craig's; SRA-RTO-003, SRA-RTO-048 section 3). The mentor offered to practise filling in a blank SRA-RTO-021 observation record with a made-up example. Marco was quiet for a while; agreed to the practice</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Actions</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Marco: practise with the blank record; take questions about evidence to Craig. Mentor: bring the blank record and an example to session 5</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Feedback</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Given: two specific feedback examples are progress; next step is to let the learner try before he steps in. Received: "Fair enough about the notes. Bit annoyed, but fair."</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Next</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Wednesday 19 August, 10:00</w:t>
            </w:r>
          </w:p>
        </w:tc>
      </w:tr>
    </w:tbl>
    <w:p>
      <w:pPr>
        <w:keepNext/>
        <w:spacing w:before="200" w:after="80"/>
      </w:pPr>
      <w:r>
        <w:rPr>
          <w:rFonts w:ascii="Aptos Display" w:cs="Aptos Display" w:eastAsia="Aptos Display" w:hAnsi="Aptos Display"/>
          <w:b/>
          <w:bCs/>
          <w:color w:val="4F7F80"/>
          <w:sz w:val="24"/>
          <w:szCs w:val="24"/>
        </w:rPr>
        <w:t xml:space="preserve">Part B: session 5</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Session 5 (SRA-RTO-049 Part B)</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time, place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Wednesday 19 August 2026, 10:00 to 10:35, admin building meeting room</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Actions reviewed</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Practised with the blank SRA-RTO-021 record at the start of this session (10 minutes). Collected observation evidence for three of the four casuals on shift (11 to 18 August) and handed the records to Craig. Craig returned one: Marco had written "competent" at the bottom. Craig explained again that only he can write a judgement. The fourth casual is rostered for Monday 24 August. Acted as the trial candidate on 12 August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Marco's agenda</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 "I reckon I'm right now. Can we just finish today?" (2) His TAE40122 assessments are piling up and he wants help to plan the next six weeks around work. (3) Craig "hasn't looked at my evidence for a week; he's flat out with the tools" and Marco is waiting to hear about the other two records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Discussed</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Agreed to talk about closure properly on 2 September rather than end today. Marco asked the mentor to help him plan his study and evidence weeks "on one page, not an essay"</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Actions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Mentor: bring a one-page planner idea to a 15-minute catch-up on Teams. Marco: ask Craig himself about the two records (he was not keen)</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Feedback</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Received: "These have helped, but I'm busy." Given: specific praise for the three complete records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Next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Closure, Wednesday 2 September, 10:00</w:t>
            </w:r>
          </w:p>
        </w:tc>
      </w:tr>
    </w:tbl>
    <w:p>
      <w:pPr>
        <w:keepNext/>
        <w:spacing w:before="200" w:after="80"/>
      </w:pPr>
      <w:r>
        <w:rPr>
          <w:rFonts w:ascii="Aptos Display" w:cs="Aptos Display" w:eastAsia="Aptos Display" w:hAnsi="Aptos Display"/>
          <w:b/>
          <w:bCs/>
          <w:color w:val="4F7F80"/>
          <w:sz w:val="24"/>
          <w:szCs w:val="24"/>
        </w:rPr>
        <w:t xml:space="preserve">Closure summary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Closure meeting, Wednesday 2 September 2026, 10:00 to 10:50 (summary)</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Objective 1</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Achieved 4 August (Craig's notes). Marco delivers session 3 again on his own under direction for the next group in September</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Objective 2</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Partly achieved: specific feedback in about half of the practice he observed; six reflection log entries, four specific</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Objective 3</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Achieved with one correction: all four casuals' records complete by 26 August; the "competent" wording corrected on 19 August; Marco explains evidence and judgement correctly</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Objective 4</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Achieved: knows the procedures and his "who to ask" map</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What next (negotiated)</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Formal arrangement closed on 2 September. Marco did not want to continue to December; agreed one informal 20-minute coffee check-in in mid-October that he will book if he wants it. Craig remains his director</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Marco's feedback form (1 never to 5 always)</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Listens to me 5; respects my experience 5; feedback specific and timely 4; helps me reflect 4; lets me make my own decisions 4; keeps the focus on my development 5; sessions on time and as planned 3; written records useful 3</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Marco's comments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old-site talk in June was the turning point. I was annoyed but you were right." "More sessions near the delivery dates, fewer in the quiet weeks." "I would have liked to watch you deliver a session."</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Craig's comments (closure note, 3 September)</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Marco's observation records are now complete and clear. Suggests mentees observe their mentor deliver at least once and that the mid-point check-in is booked when the plan is signed. Wonders whether 12 weeks is right for someone with Marco's floor experience</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Related documents</w:t>
      </w:r>
    </w:p>
    <w:p>
      <w:pPr>
        <w:pStyle w:val="ListParagraph"/>
        <w:numPr>
          <w:ilvl w:val="0"/>
          <w:numId w:val="2"/>
        </w:numPr>
        <w:spacing w:after="60" w:line="264"/>
      </w:pPr>
      <w:r>
        <w:rPr>
          <w:rFonts w:ascii="Aptos" w:cs="Aptos" w:eastAsia="Aptos" w:hAnsi="Aptos"/>
          <w:color w:val="1E2833"/>
          <w:sz w:val="20"/>
          <w:szCs w:val="20"/>
        </w:rPr>
        <w:t xml:space="preserve">SRA-RTO-048 Mentoring Program Guide for New Trainers</w:t>
      </w:r>
    </w:p>
    <w:p>
      <w:pPr>
        <w:pStyle w:val="ListParagraph"/>
        <w:numPr>
          <w:ilvl w:val="0"/>
          <w:numId w:val="2"/>
        </w:numPr>
        <w:spacing w:after="60" w:line="264"/>
      </w:pPr>
      <w:r>
        <w:rPr>
          <w:rFonts w:ascii="Aptos" w:cs="Aptos" w:eastAsia="Aptos" w:hAnsi="Aptos"/>
          <w:color w:val="1E2833"/>
          <w:sz w:val="20"/>
          <w:szCs w:val="20"/>
        </w:rPr>
        <w:t xml:space="preserve">SRA-RTO-003 Assessment Policy and Procedure; SRA-RTO-009 Trainer and Assessor Credentials, Currency and Professional Development Policy</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with SRA-RTO-048. Worked example appendix added September 2026 with the mentee's written agreement (no change to the template).</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SRA-RTO-049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SRA-RTO-049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SRA-RTO-049  ·  Mentoring Plan and Session Record Template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SRA-RTO-049 Mentoring Plan and Session Record Template</dc:title>
  <dc:creator>SteelRiver Logistics Pty Ltd trading as SteelRiver Academy</dc:creator>
  <cp:lastModifiedBy>Un-named</cp:lastModifiedBy>
  <cp:revision>1</cp:revision>
  <dcterms:created xsi:type="dcterms:W3CDTF">2026-11-01T14:49:48.932Z</dcterms:created>
  <dcterms:modified xsi:type="dcterms:W3CDTF">2026-11-01T14:49:48.932Z</dcterms:modified>
</cp:coreProperties>
</file>

<file path=docProps/custom.xml><?xml version="1.0" encoding="utf-8"?>
<Properties xmlns="http://schemas.openxmlformats.org/officeDocument/2006/custom-properties" xmlns:vt="http://schemas.openxmlformats.org/officeDocument/2006/docPropsVTypes"/>
</file>