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SRL-CR-020</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Code of Conduct</w:t>
      </w:r>
    </w:p>
    <w:p>
      <w:pPr>
        <w:spacing w:before="0" w:after="160" w:line="276"/>
      </w:pPr>
      <w:r>
        <w:rPr>
          <w:rFonts w:ascii="Aptos" w:cs="Aptos" w:eastAsia="Aptos" w:hAnsi="Aptos"/>
          <w:color w:val="5E7C99"/>
          <w:sz w:val="24"/>
          <w:szCs w:val="24"/>
        </w:rPr>
        <w:t xml:space="preserve">The standards of behaviour SteelRiver expects of everyone who works for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SRL-CR-020</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December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employees, managers, executives and directors, all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Code sets out how SteelRiver Logistics Pty Ltd (SteelRiver) expects its people to behave: towards each other, towards customers and other businesses, and with the company's property and information. It turns our operating principles into everyday standards, so that everyone knows what is expected and what to do if something is wrong.</w:t>
      </w:r>
    </w:p>
    <w:p>
      <w:pPr>
        <w:spacing w:before="0" w:after="120" w:line="276"/>
      </w:pPr>
      <w:r>
        <w:rPr>
          <w:rFonts w:ascii="Aptos" w:cs="Aptos" w:eastAsia="Aptos" w:hAnsi="Aptos"/>
          <w:color w:val="1E2833"/>
          <w:sz w:val="20"/>
          <w:szCs w:val="20"/>
        </w:rPr>
        <w:t xml:space="preserve">The Code does not list every situation. Where it does not give a clear answer, ask: is it safe, is it honest, is it fair to the people affected, and would I be comfortable explaining it to my team? If in doubt, ask your manager or the HR Business Partner for your site.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The Code applies to all SteelRiver employees (full time, part time and casual), managers, executives and directors at the Perth DC and head office, the Brisbane DC and the Newcastle DC. It applies at work, at customer and supplier sites, while driving SteelRiver vehicles, at work functions and travel, and online whenever conduct is connected to SteelRiver.</w:t>
      </w:r>
    </w:p>
    <w:p>
      <w:pPr>
        <w:spacing w:before="120" w:after="120" w:line="276"/>
      </w:pPr>
      <w:r>
        <w:rPr>
          <w:rFonts w:ascii="Aptos" w:cs="Aptos" w:eastAsia="Aptos" w:hAnsi="Aptos"/>
          <w:color w:val="1E2833"/>
          <w:sz w:val="20"/>
          <w:szCs w:val="20"/>
        </w:rPr>
        <w:t xml:space="preserve">Labour hire workers, contractors and visitors must follow Sections 4.1 and 4.2 and the site rules while at a SteelRiver site. Concerns about their conduct are raised with the SteelRiver contract owner, who takes them up with their employer.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Our operating principles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Principle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how we behave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Safety is non-negotiable</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target, customer deadline or shortcut is worth an injury. Anyone may stop unsafe work.</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Customers come first</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 do what we promise, tell customers early when something goes wrong and protect their goods and information.</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Plain talking</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 say what we mean, raise problems early and listen to the answer, including from people who disagree with us.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We invest in our people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 treat people fairly, support them to learn and improve, and look at development and lateral moves before redundancy.</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We measure what matters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 record results honestly, including bad news, so decisions are based on facts.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Standards of behaviour</w:t>
      </w:r>
    </w:p>
    <w:p>
      <w:pPr>
        <w:keepNext/>
        <w:spacing w:before="200" w:after="80"/>
      </w:pPr>
      <w:r>
        <w:rPr>
          <w:rFonts w:ascii="Aptos Display" w:cs="Aptos Display" w:eastAsia="Aptos Display" w:hAnsi="Aptos Display"/>
          <w:b/>
          <w:bCs/>
          <w:color w:val="5E7C99"/>
          <w:sz w:val="24"/>
          <w:szCs w:val="24"/>
        </w:rPr>
        <w:t xml:space="preserve">4.1 Health and safety</w:t>
      </w:r>
    </w:p>
    <w:p>
      <w:pPr>
        <w:pStyle w:val="ListParagraph"/>
        <w:numPr>
          <w:ilvl w:val="0"/>
          <w:numId w:val="2"/>
        </w:numPr>
        <w:spacing w:after="60" w:line="264"/>
      </w:pPr>
      <w:r>
        <w:rPr>
          <w:rFonts w:ascii="Aptos" w:cs="Aptos" w:eastAsia="Aptos" w:hAnsi="Aptos"/>
          <w:color w:val="1E2833"/>
          <w:sz w:val="20"/>
          <w:szCs w:val="20"/>
        </w:rPr>
        <w:t xml:space="preserve">Follow the safe operating procedures, site rules and instructions for your work, including traffic rules, exclusion zones and pre-start checks.</w:t>
      </w:r>
    </w:p>
    <w:p>
      <w:pPr>
        <w:pStyle w:val="ListParagraph"/>
        <w:numPr>
          <w:ilvl w:val="0"/>
          <w:numId w:val="2"/>
        </w:numPr>
        <w:spacing w:after="60" w:line="264"/>
      </w:pPr>
      <w:r>
        <w:rPr>
          <w:rFonts w:ascii="Aptos" w:cs="Aptos" w:eastAsia="Aptos" w:hAnsi="Aptos"/>
          <w:color w:val="1E2833"/>
          <w:sz w:val="20"/>
          <w:szCs w:val="20"/>
        </w:rPr>
        <w:t xml:space="preserve">Wear and look after the personal protective equipment required for the task (SRL-CR-046).</w:t>
      </w:r>
    </w:p>
    <w:p>
      <w:pPr>
        <w:pStyle w:val="ListParagraph"/>
        <w:numPr>
          <w:ilvl w:val="0"/>
          <w:numId w:val="2"/>
        </w:numPr>
        <w:spacing w:after="60" w:line="264"/>
      </w:pPr>
      <w:r>
        <w:rPr>
          <w:rFonts w:ascii="Aptos" w:cs="Aptos" w:eastAsia="Aptos" w:hAnsi="Aptos"/>
          <w:color w:val="1E2833"/>
          <w:sz w:val="20"/>
          <w:szCs w:val="20"/>
        </w:rPr>
        <w:t xml:space="preserve">Report every hazard, near miss and incident to your supervisor or in MyOSH through the SteelRiver Safety Portal (SRL-CR-035). Raise WHS concerns with your supervisor or HSR (SRL-CR-032).</w:t>
      </w:r>
    </w:p>
    <w:p>
      <w:pPr>
        <w:pStyle w:val="ListParagraph"/>
        <w:numPr>
          <w:ilvl w:val="0"/>
          <w:numId w:val="2"/>
        </w:numPr>
        <w:spacing w:after="60" w:line="264"/>
      </w:pPr>
      <w:r>
        <w:rPr>
          <w:rFonts w:ascii="Aptos" w:cs="Aptos" w:eastAsia="Aptos" w:hAnsi="Aptos"/>
          <w:color w:val="1E2833"/>
          <w:sz w:val="20"/>
          <w:szCs w:val="20"/>
        </w:rPr>
        <w:t xml:space="preserve">Stop work you believe is unsafe and tell your supervisor straight away. The WHS Coordinator is notified within 1 hour.</w:t>
      </w:r>
    </w:p>
    <w:p>
      <w:pPr>
        <w:pStyle w:val="ListParagraph"/>
        <w:numPr>
          <w:ilvl w:val="0"/>
          <w:numId w:val="2"/>
        </w:numPr>
        <w:spacing w:after="60" w:line="264"/>
      </w:pPr>
      <w:r>
        <w:rPr>
          <w:rFonts w:ascii="Aptos" w:cs="Aptos" w:eastAsia="Aptos" w:hAnsi="Aptos"/>
          <w:color w:val="1E2833"/>
          <w:sz w:val="20"/>
          <w:szCs w:val="20"/>
        </w:rPr>
        <w:t xml:space="preserve">Come to work fit for work: not affected by alcohol or other drugs (SRL-CR-024) and within the shift and rest limits in SRL-CR-045 Fatigue Risk Management Procedure.</w:t>
      </w:r>
    </w:p>
    <w:p>
      <w:pPr>
        <w:pStyle w:val="ListParagraph"/>
        <w:numPr>
          <w:ilvl w:val="0"/>
          <w:numId w:val="2"/>
        </w:numPr>
        <w:spacing w:after="60" w:line="264"/>
      </w:pPr>
      <w:r>
        <w:rPr>
          <w:rFonts w:ascii="Aptos" w:cs="Aptos" w:eastAsia="Aptos" w:hAnsi="Aptos"/>
          <w:color w:val="1E2833"/>
          <w:sz w:val="20"/>
          <w:szCs w:val="20"/>
        </w:rPr>
        <w:t xml:space="preserve">Never pressure, ask or reward anyone to skip a control, a break or a rest period to meet a target.</w:t>
      </w:r>
    </w:p>
    <w:p>
      <w:pPr>
        <w:pStyle w:val="ListParagraph"/>
        <w:numPr>
          <w:ilvl w:val="0"/>
          <w:numId w:val="2"/>
        </w:numPr>
        <w:spacing w:after="60" w:line="264"/>
      </w:pPr>
      <w:r>
        <w:rPr>
          <w:rFonts w:ascii="Aptos" w:cs="Aptos" w:eastAsia="Aptos" w:hAnsi="Aptos"/>
          <w:color w:val="1E2833"/>
          <w:sz w:val="20"/>
          <w:szCs w:val="20"/>
        </w:rPr>
        <w:t xml:space="preserve">Never interfere with, bypass or misuse anything provided for health and safety, such as beacons, reversing alarms, guards, barriers or alarms.</w:t>
      </w:r>
    </w:p>
    <w:p>
      <w:pPr>
        <w:keepNext/>
        <w:spacing w:before="200" w:after="80"/>
      </w:pPr>
      <w:r>
        <w:rPr>
          <w:rFonts w:ascii="Aptos Display" w:cs="Aptos Display" w:eastAsia="Aptos Display" w:hAnsi="Aptos Display"/>
          <w:b/>
          <w:bCs/>
          <w:color w:val="5E7C99"/>
          <w:sz w:val="24"/>
          <w:szCs w:val="24"/>
        </w:rPr>
        <w:t xml:space="preserve">4.2 Respect, fairness and inclusion</w:t>
      </w:r>
    </w:p>
    <w:p>
      <w:pPr>
        <w:pStyle w:val="ListParagraph"/>
        <w:numPr>
          <w:ilvl w:val="0"/>
          <w:numId w:val="2"/>
        </w:numPr>
        <w:spacing w:after="60" w:line="264"/>
      </w:pPr>
      <w:r>
        <w:rPr>
          <w:rFonts w:ascii="Aptos" w:cs="Aptos" w:eastAsia="Aptos" w:hAnsi="Aptos"/>
          <w:color w:val="1E2833"/>
          <w:sz w:val="20"/>
          <w:szCs w:val="20"/>
        </w:rPr>
        <w:t xml:space="preserve">Treat everyone with courtesy and respect: co-workers, labour hire workers, contractors, customers, drivers and visitors.</w:t>
      </w:r>
    </w:p>
    <w:p>
      <w:pPr>
        <w:pStyle w:val="ListParagraph"/>
        <w:numPr>
          <w:ilvl w:val="0"/>
          <w:numId w:val="2"/>
        </w:numPr>
        <w:spacing w:after="60" w:line="264"/>
      </w:pPr>
      <w:r>
        <w:rPr>
          <w:rFonts w:ascii="Aptos" w:cs="Aptos" w:eastAsia="Aptos" w:hAnsi="Aptos"/>
          <w:color w:val="1E2833"/>
          <w:sz w:val="20"/>
          <w:szCs w:val="20"/>
        </w:rPr>
        <w:t xml:space="preserve">Do not bully, harass (including sexually harass), discriminate against, victimise or threaten anyone, in person, by phone, by message or online.</w:t>
      </w:r>
    </w:p>
    <w:p>
      <w:pPr>
        <w:pStyle w:val="ListParagraph"/>
        <w:numPr>
          <w:ilvl w:val="0"/>
          <w:numId w:val="2"/>
        </w:numPr>
        <w:spacing w:after="60" w:line="264"/>
      </w:pPr>
      <w:r>
        <w:rPr>
          <w:rFonts w:ascii="Aptos" w:cs="Aptos" w:eastAsia="Aptos" w:hAnsi="Aptos"/>
          <w:color w:val="1E2833"/>
          <w:sz w:val="20"/>
          <w:szCs w:val="20"/>
        </w:rPr>
        <w:t xml:space="preserve">Respect differences in culture, language, age, gender, religion, disability and family responsibilities. Many of our people speak English as a second language: check understanding rather than assume it, and never mock an accent or a language.</w:t>
      </w:r>
    </w:p>
    <w:p>
      <w:pPr>
        <w:pStyle w:val="ListParagraph"/>
        <w:numPr>
          <w:ilvl w:val="0"/>
          <w:numId w:val="2"/>
        </w:numPr>
        <w:spacing w:after="60" w:line="264"/>
      </w:pPr>
      <w:r>
        <w:rPr>
          <w:rFonts w:ascii="Aptos" w:cs="Aptos" w:eastAsia="Aptos" w:hAnsi="Aptos"/>
          <w:color w:val="1E2833"/>
          <w:sz w:val="20"/>
          <w:szCs w:val="20"/>
        </w:rPr>
        <w:t xml:space="preserve">Do not take or share photos, video or recordings of people at work without their agreement and a work reason.</w:t>
      </w:r>
    </w:p>
    <w:p>
      <w:pPr>
        <w:pStyle w:val="ListParagraph"/>
        <w:numPr>
          <w:ilvl w:val="0"/>
          <w:numId w:val="2"/>
        </w:numPr>
        <w:spacing w:after="60" w:line="264"/>
      </w:pPr>
      <w:r>
        <w:rPr>
          <w:rFonts w:ascii="Aptos" w:cs="Aptos" w:eastAsia="Aptos" w:hAnsi="Aptos"/>
          <w:color w:val="1E2833"/>
          <w:sz w:val="20"/>
          <w:szCs w:val="20"/>
        </w:rPr>
        <w:t xml:space="preserve">Reasonable management action carried out in a reasonable way, such as setting KPIs, giving feedback or managing performance under SRL-CR-021, is not bullying.</w:t>
      </w:r>
    </w:p>
    <w:p>
      <w:pPr>
        <w:keepNext/>
        <w:spacing w:before="200" w:after="80"/>
      </w:pPr>
      <w:r>
        <w:rPr>
          <w:rFonts w:ascii="Aptos Display" w:cs="Aptos Display" w:eastAsia="Aptos Display" w:hAnsi="Aptos Display"/>
          <w:b/>
          <w:bCs/>
          <w:color w:val="5E7C99"/>
          <w:sz w:val="24"/>
          <w:szCs w:val="24"/>
        </w:rPr>
        <w:t xml:space="preserve">4.3 Honesty and integrity</w:t>
      </w:r>
    </w:p>
    <w:p>
      <w:pPr>
        <w:pStyle w:val="ListParagraph"/>
        <w:numPr>
          <w:ilvl w:val="0"/>
          <w:numId w:val="2"/>
        </w:numPr>
        <w:spacing w:after="60" w:line="264"/>
      </w:pPr>
      <w:r>
        <w:rPr>
          <w:rFonts w:ascii="Aptos" w:cs="Aptos" w:eastAsia="Aptos" w:hAnsi="Aptos"/>
          <w:color w:val="1E2833"/>
          <w:sz w:val="20"/>
          <w:szCs w:val="20"/>
        </w:rPr>
        <w:t xml:space="preserve">Keep accurate records: timesheets, gatehouse sign-in sheets, pick and stock records, pre-start checks, inspection records, MyOSH entries and KPI data. Never alter, back-date or invent a record.</w:t>
      </w:r>
    </w:p>
    <w:p>
      <w:pPr>
        <w:pStyle w:val="ListParagraph"/>
        <w:numPr>
          <w:ilvl w:val="0"/>
          <w:numId w:val="2"/>
        </w:numPr>
        <w:spacing w:after="60" w:line="264"/>
      </w:pPr>
      <w:r>
        <w:rPr>
          <w:rFonts w:ascii="Aptos" w:cs="Aptos" w:eastAsia="Aptos" w:hAnsi="Aptos"/>
          <w:color w:val="1E2833"/>
          <w:sz w:val="20"/>
          <w:szCs w:val="20"/>
        </w:rPr>
        <w:t xml:space="preserve">Do not steal, misuse or remove SteelRiver or customer property, and do not commit or help with fraud.</w:t>
      </w:r>
    </w:p>
    <w:p>
      <w:pPr>
        <w:pStyle w:val="ListParagraph"/>
        <w:numPr>
          <w:ilvl w:val="0"/>
          <w:numId w:val="2"/>
        </w:numPr>
        <w:spacing w:after="60" w:line="264"/>
      </w:pPr>
      <w:r>
        <w:rPr>
          <w:rFonts w:ascii="Aptos" w:cs="Aptos" w:eastAsia="Aptos" w:hAnsi="Aptos"/>
          <w:color w:val="1E2833"/>
          <w:sz w:val="20"/>
          <w:szCs w:val="20"/>
        </w:rPr>
        <w:t xml:space="preserve">Declare any actual or possible conflict of interest to your manager as soon as you become aware of it, for example a relative working for a supplier or labour hire provider, or outside work that could affect your role or your fatigue. People and Culture records the declaration and the agreed action.</w:t>
      </w:r>
    </w:p>
    <w:p>
      <w:pPr>
        <w:pStyle w:val="ListParagraph"/>
        <w:numPr>
          <w:ilvl w:val="0"/>
          <w:numId w:val="2"/>
        </w:numPr>
        <w:spacing w:after="60" w:line="264"/>
      </w:pPr>
      <w:r>
        <w:rPr>
          <w:rFonts w:ascii="Aptos" w:cs="Aptos" w:eastAsia="Aptos" w:hAnsi="Aptos"/>
          <w:color w:val="1E2833"/>
          <w:sz w:val="20"/>
          <w:szCs w:val="20"/>
        </w:rPr>
        <w:t xml:space="preserve">Do not accept or offer cash, or any gift or hospitality that could be seen to influence a decision. Gifts or hospitality worth more than $100 are declared to your manager. Nothing is accepted from a business taking part in a current tender.</w:t>
      </w:r>
    </w:p>
    <w:p>
      <w:pPr>
        <w:keepNext/>
        <w:spacing w:before="200" w:after="80"/>
      </w:pPr>
      <w:r>
        <w:rPr>
          <w:rFonts w:ascii="Aptos Display" w:cs="Aptos Display" w:eastAsia="Aptos Display" w:hAnsi="Aptos Display"/>
          <w:b/>
          <w:bCs/>
          <w:color w:val="5E7C99"/>
          <w:sz w:val="24"/>
          <w:szCs w:val="24"/>
        </w:rPr>
        <w:t xml:space="preserve">4.4 Information and privacy</w:t>
      </w:r>
    </w:p>
    <w:p>
      <w:pPr>
        <w:pStyle w:val="ListParagraph"/>
        <w:numPr>
          <w:ilvl w:val="0"/>
          <w:numId w:val="2"/>
        </w:numPr>
        <w:spacing w:after="60" w:line="264"/>
      </w:pPr>
      <w:r>
        <w:rPr>
          <w:rFonts w:ascii="Aptos" w:cs="Aptos" w:eastAsia="Aptos" w:hAnsi="Aptos"/>
          <w:color w:val="1E2833"/>
          <w:sz w:val="20"/>
          <w:szCs w:val="20"/>
        </w:rPr>
        <w:t xml:space="preserve">Use customer, commercial and personal information only for the work purpose it was collected for, and share it only with people who need it (SRL-CR-018).</w:t>
      </w:r>
    </w:p>
    <w:p>
      <w:pPr>
        <w:pStyle w:val="ListParagraph"/>
        <w:numPr>
          <w:ilvl w:val="0"/>
          <w:numId w:val="2"/>
        </w:numPr>
        <w:spacing w:after="60" w:line="264"/>
      </w:pPr>
      <w:r>
        <w:rPr>
          <w:rFonts w:ascii="Aptos" w:cs="Aptos" w:eastAsia="Aptos" w:hAnsi="Aptos"/>
          <w:color w:val="1E2833"/>
          <w:sz w:val="20"/>
          <w:szCs w:val="20"/>
        </w:rPr>
        <w:t xml:space="preserve">Keep passwords and system access to yourself. Do not access records you do not need for your role, including the records of co-workers.</w:t>
      </w:r>
    </w:p>
    <w:p>
      <w:pPr>
        <w:pStyle w:val="ListParagraph"/>
        <w:numPr>
          <w:ilvl w:val="0"/>
          <w:numId w:val="2"/>
        </w:numPr>
        <w:spacing w:after="60" w:line="264"/>
      </w:pPr>
      <w:r>
        <w:rPr>
          <w:rFonts w:ascii="Aptos" w:cs="Aptos" w:eastAsia="Aptos" w:hAnsi="Aptos"/>
          <w:color w:val="1E2833"/>
          <w:sz w:val="20"/>
          <w:szCs w:val="20"/>
        </w:rPr>
        <w:t xml:space="preserve">Report any loss or wrongful disclosure of information straight away. Reporting your own mistake promptly is always the right thing to do.</w:t>
      </w:r>
    </w:p>
    <w:p>
      <w:pPr>
        <w:keepNext/>
        <w:spacing w:before="200" w:after="80"/>
      </w:pPr>
      <w:r>
        <w:rPr>
          <w:rFonts w:ascii="Aptos Display" w:cs="Aptos Display" w:eastAsia="Aptos Display" w:hAnsi="Aptos Display"/>
          <w:b/>
          <w:bCs/>
          <w:color w:val="5E7C99"/>
          <w:sz w:val="24"/>
          <w:szCs w:val="24"/>
        </w:rPr>
        <w:t xml:space="preserve">4.5 Property, systems and vehicles</w:t>
      </w:r>
    </w:p>
    <w:p>
      <w:pPr>
        <w:pStyle w:val="ListParagraph"/>
        <w:numPr>
          <w:ilvl w:val="0"/>
          <w:numId w:val="2"/>
        </w:numPr>
        <w:spacing w:after="60" w:line="264"/>
      </w:pPr>
      <w:r>
        <w:rPr>
          <w:rFonts w:ascii="Aptos" w:cs="Aptos" w:eastAsia="Aptos" w:hAnsi="Aptos"/>
          <w:color w:val="1E2833"/>
          <w:sz w:val="20"/>
          <w:szCs w:val="20"/>
        </w:rPr>
        <w:t xml:space="preserve">Use SteelRiver plant, vehicles, equipment, phones and IT systems for work, safely and only if you are trained and authorised.</w:t>
      </w:r>
    </w:p>
    <w:p>
      <w:pPr>
        <w:pStyle w:val="ListParagraph"/>
        <w:numPr>
          <w:ilvl w:val="0"/>
          <w:numId w:val="2"/>
        </w:numPr>
        <w:spacing w:after="60" w:line="264"/>
      </w:pPr>
      <w:r>
        <w:rPr>
          <w:rFonts w:ascii="Aptos" w:cs="Aptos" w:eastAsia="Aptos" w:hAnsi="Aptos"/>
          <w:color w:val="1E2833"/>
          <w:sz w:val="20"/>
          <w:szCs w:val="20"/>
        </w:rPr>
        <w:t xml:space="preserve">Report damage to plant, racking, vehicles or customer goods, however minor, so it can be checked and repaired.</w:t>
      </w:r>
    </w:p>
    <w:p>
      <w:pPr>
        <w:keepNext/>
        <w:spacing w:before="200" w:after="80"/>
      </w:pPr>
      <w:r>
        <w:rPr>
          <w:rFonts w:ascii="Aptos Display" w:cs="Aptos Display" w:eastAsia="Aptos Display" w:hAnsi="Aptos Display"/>
          <w:b/>
          <w:bCs/>
          <w:color w:val="5E7C99"/>
          <w:sz w:val="24"/>
          <w:szCs w:val="24"/>
        </w:rPr>
        <w:t xml:space="preserve">4.6 Customers, suppliers and other businesses</w:t>
      </w:r>
    </w:p>
    <w:p>
      <w:pPr>
        <w:pStyle w:val="ListParagraph"/>
        <w:numPr>
          <w:ilvl w:val="0"/>
          <w:numId w:val="2"/>
        </w:numPr>
        <w:spacing w:after="60" w:line="264"/>
      </w:pPr>
      <w:r>
        <w:rPr>
          <w:rFonts w:ascii="Aptos" w:cs="Aptos" w:eastAsia="Aptos" w:hAnsi="Aptos"/>
          <w:color w:val="1E2833"/>
          <w:sz w:val="20"/>
          <w:szCs w:val="20"/>
        </w:rPr>
        <w:t xml:space="preserve">Follow the site rules of customers and suppliers when you are at their premises.</w:t>
      </w:r>
    </w:p>
    <w:p>
      <w:pPr>
        <w:pStyle w:val="ListParagraph"/>
        <w:numPr>
          <w:ilvl w:val="0"/>
          <w:numId w:val="2"/>
        </w:numPr>
        <w:spacing w:after="60" w:line="264"/>
      </w:pPr>
      <w:r>
        <w:rPr>
          <w:rFonts w:ascii="Aptos" w:cs="Aptos" w:eastAsia="Aptos" w:hAnsi="Aptos"/>
          <w:color w:val="1E2833"/>
          <w:sz w:val="20"/>
          <w:szCs w:val="20"/>
        </w:rPr>
        <w:t xml:space="preserve">Treat contractor and labour hire workers as part of the team on site: induct them, include them in toolbox talks and act on their hazard reports.</w:t>
      </w:r>
    </w:p>
    <w:p>
      <w:pPr>
        <w:pStyle w:val="ListParagraph"/>
        <w:numPr>
          <w:ilvl w:val="0"/>
          <w:numId w:val="2"/>
        </w:numPr>
        <w:spacing w:after="60" w:line="264"/>
      </w:pPr>
      <w:r>
        <w:rPr>
          <w:rFonts w:ascii="Aptos" w:cs="Aptos" w:eastAsia="Aptos" w:hAnsi="Aptos"/>
          <w:color w:val="1E2833"/>
          <w:sz w:val="20"/>
          <w:szCs w:val="20"/>
        </w:rPr>
        <w:t xml:space="preserve">Report aggression or threats at a customer site to your supervisor so the risk can be managed (SRL-CR-044).</w:t>
      </w:r>
    </w:p>
    <w:p>
      <w:pPr>
        <w:keepNext/>
        <w:spacing w:before="200" w:after="80"/>
      </w:pPr>
      <w:r>
        <w:rPr>
          <w:rFonts w:ascii="Aptos Display" w:cs="Aptos Display" w:eastAsia="Aptos Display" w:hAnsi="Aptos Display"/>
          <w:b/>
          <w:bCs/>
          <w:color w:val="5E7C99"/>
          <w:sz w:val="24"/>
          <w:szCs w:val="24"/>
        </w:rPr>
        <w:t xml:space="preserve">4.7 Public comment and social media</w:t>
      </w:r>
    </w:p>
    <w:p>
      <w:pPr>
        <w:pStyle w:val="ListParagraph"/>
        <w:numPr>
          <w:ilvl w:val="0"/>
          <w:numId w:val="2"/>
        </w:numPr>
        <w:spacing w:after="60" w:line="264"/>
      </w:pPr>
      <w:r>
        <w:rPr>
          <w:rFonts w:ascii="Aptos" w:cs="Aptos" w:eastAsia="Aptos" w:hAnsi="Aptos"/>
          <w:color w:val="1E2833"/>
          <w:sz w:val="20"/>
          <w:szCs w:val="20"/>
        </w:rPr>
        <w:t xml:space="preserve">Only the Chief Executive Officer, or someone they authorise, makes statements to the media or speaks publicly on behalf of SteelRiver.</w:t>
      </w:r>
    </w:p>
    <w:p>
      <w:pPr>
        <w:pStyle w:val="ListParagraph"/>
        <w:numPr>
          <w:ilvl w:val="0"/>
          <w:numId w:val="2"/>
        </w:numPr>
        <w:spacing w:after="60" w:line="264"/>
      </w:pPr>
      <w:r>
        <w:rPr>
          <w:rFonts w:ascii="Aptos" w:cs="Aptos" w:eastAsia="Aptos" w:hAnsi="Aptos"/>
          <w:color w:val="1E2833"/>
          <w:sz w:val="20"/>
          <w:szCs w:val="20"/>
        </w:rPr>
        <w:t xml:space="preserve">Do not post material about customers, their goods, incidents, co-workers or the inside of SteelRiver sites on social media.</w:t>
      </w:r>
    </w:p>
    <w:p>
      <w:pPr>
        <w:pStyle w:val="ListParagraph"/>
        <w:numPr>
          <w:ilvl w:val="0"/>
          <w:numId w:val="2"/>
        </w:numPr>
        <w:spacing w:after="60" w:line="264"/>
      </w:pPr>
      <w:r>
        <w:rPr>
          <w:rFonts w:ascii="Aptos" w:cs="Aptos" w:eastAsia="Aptos" w:hAnsi="Aptos"/>
          <w:color w:val="1E2833"/>
          <w:sz w:val="20"/>
          <w:szCs w:val="20"/>
        </w:rPr>
        <w:t xml:space="preserve">Personal views posted online must not appear to be SteelRiver's views, and must not bully, harass or demean co-workers.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Teamwork principles</w:t>
      </w:r>
    </w:p>
    <w:p>
      <w:pPr>
        <w:spacing w:before="0" w:after="120" w:line="276"/>
      </w:pPr>
      <w:r>
        <w:rPr>
          <w:rFonts w:ascii="Aptos" w:cs="Aptos" w:eastAsia="Aptos" w:hAnsi="Aptos"/>
          <w:color w:val="1E2833"/>
          <w:sz w:val="20"/>
          <w:szCs w:val="20"/>
        </w:rPr>
        <w:t xml:space="preserve">Most of our work is done by crews, across shifts and across sites. These principles describe how we work together, and they apply at every level.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Principle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 practice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Share the load</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Help out across zones, docks and shifts when the work needs it, and ask for help early rather than falling behind in silence.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Hand over properly</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 the next shift a clear handover of open tasks, hazards, faulty plant and anything unusual, and check it has been understood.</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Say it to the person first</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Raise disagreements respectfully and directly with the person involved, in private where possible. Escalate to your supervisor if it is not resolved.</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Include everyone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sure casual, weekend, overnight, labour hire and new workers get the same information. Use plain words, pictures, buddies or an interpreter when English is a barrier.</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Look out for each other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Speak up when you see a co-worker at risk, and accept it without argument when someone speaks up to you.</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Keep your commitments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Do what you said you would do by when you said. If you cannot, tell the people relying on you early.</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Give credit</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Recognise good work and good safety behaviour, and give credit to the people who did the work (SRL-CR-022).</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Extra expectations of leaders</w:t>
      </w:r>
    </w:p>
    <w:p>
      <w:pPr>
        <w:spacing w:before="0" w:after="120" w:line="276"/>
      </w:pPr>
      <w:r>
        <w:rPr>
          <w:rFonts w:ascii="Aptos" w:cs="Aptos" w:eastAsia="Aptos" w:hAnsi="Aptos"/>
          <w:color w:val="1E2833"/>
          <w:sz w:val="20"/>
          <w:szCs w:val="20"/>
        </w:rPr>
        <w:t xml:space="preserve">Executives, managers, shift supervisors and warehouse leads set the standard for their teams. In addition to Sections 4 and 5, they must:</w:t>
      </w:r>
    </w:p>
    <w:p>
      <w:pPr>
        <w:pStyle w:val="ListParagraph"/>
        <w:numPr>
          <w:ilvl w:val="0"/>
          <w:numId w:val="2"/>
        </w:numPr>
        <w:spacing w:after="60" w:line="264"/>
      </w:pPr>
      <w:r>
        <w:rPr>
          <w:rFonts w:ascii="Aptos" w:cs="Aptos" w:eastAsia="Aptos" w:hAnsi="Aptos"/>
          <w:color w:val="1E2833"/>
          <w:sz w:val="20"/>
          <w:szCs w:val="20"/>
        </w:rPr>
        <w:t xml:space="preserve">model the Code, especially under pressure from deadlines, customers or volume</w:t>
      </w:r>
    </w:p>
    <w:p>
      <w:pPr>
        <w:pStyle w:val="ListParagraph"/>
        <w:numPr>
          <w:ilvl w:val="0"/>
          <w:numId w:val="2"/>
        </w:numPr>
        <w:spacing w:after="60" w:line="264"/>
      </w:pPr>
      <w:r>
        <w:rPr>
          <w:rFonts w:ascii="Aptos" w:cs="Aptos" w:eastAsia="Aptos" w:hAnsi="Aptos"/>
          <w:color w:val="1E2833"/>
          <w:sz w:val="20"/>
          <w:szCs w:val="20"/>
        </w:rPr>
        <w:t xml:space="preserve">act on concerns raised with them, keep them confidential and tell the person what will happen next</w:t>
      </w:r>
    </w:p>
    <w:p>
      <w:pPr>
        <w:pStyle w:val="ListParagraph"/>
        <w:numPr>
          <w:ilvl w:val="0"/>
          <w:numId w:val="2"/>
        </w:numPr>
        <w:spacing w:after="60" w:line="264"/>
      </w:pPr>
      <w:r>
        <w:rPr>
          <w:rFonts w:ascii="Aptos" w:cs="Aptos" w:eastAsia="Aptos" w:hAnsi="Aptos"/>
          <w:color w:val="1E2833"/>
          <w:sz w:val="20"/>
          <w:szCs w:val="20"/>
        </w:rPr>
        <w:t xml:space="preserve">apply rules and standards consistently to everyone in the team, whatever their shift, contract type or background</w:t>
      </w:r>
    </w:p>
    <w:p>
      <w:pPr>
        <w:pStyle w:val="ListParagraph"/>
        <w:numPr>
          <w:ilvl w:val="0"/>
          <w:numId w:val="2"/>
        </w:numPr>
        <w:spacing w:after="60" w:line="264"/>
      </w:pPr>
      <w:r>
        <w:rPr>
          <w:rFonts w:ascii="Aptos" w:cs="Aptos" w:eastAsia="Aptos" w:hAnsi="Aptos"/>
          <w:color w:val="1E2833"/>
          <w:sz w:val="20"/>
          <w:szCs w:val="20"/>
        </w:rPr>
        <w:t xml:space="preserve">make sure no one is disadvantaged for raising a concern, a WHS issue or a grievance</w:t>
      </w:r>
    </w:p>
    <w:p>
      <w:pPr>
        <w:pStyle w:val="ListParagraph"/>
        <w:numPr>
          <w:ilvl w:val="0"/>
          <w:numId w:val="2"/>
        </w:numPr>
        <w:spacing w:after="60" w:line="264"/>
      </w:pPr>
      <w:r>
        <w:rPr>
          <w:rFonts w:ascii="Aptos" w:cs="Aptos" w:eastAsia="Aptos" w:hAnsi="Aptos"/>
          <w:color w:val="1E2833"/>
          <w:sz w:val="20"/>
          <w:szCs w:val="20"/>
        </w:rPr>
        <w:t xml:space="preserve">deal with minor breaches early through coaching, and seek advice from the HR Business Partner before any formal step under SRL-CR-039.</w:t>
      </w:r>
    </w:p>
    <w:p>
      <w:pPr>
        <w:spacing w:before="120" w:after="120" w:line="276"/>
      </w:pPr>
      <w:r>
        <w:rPr>
          <w:rFonts w:ascii="Aptos" w:cs="Aptos" w:eastAsia="Aptos" w:hAnsi="Aptos"/>
          <w:color w:val="1E2833"/>
          <w:sz w:val="20"/>
          <w:szCs w:val="20"/>
        </w:rPr>
        <w:t xml:space="preserve">Code of Conduct adherence is one of the Shift Supervisor KPIs in SRL-CR-026 Performance Indicators and KPI Framework (target 100%).</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Speaking up</w:t>
      </w:r>
    </w:p>
    <w:p>
      <w:pPr>
        <w:spacing w:before="0" w:after="120" w:line="276"/>
      </w:pPr>
      <w:r>
        <w:rPr>
          <w:rFonts w:ascii="Aptos" w:cs="Aptos" w:eastAsia="Aptos" w:hAnsi="Aptos"/>
          <w:color w:val="1E2833"/>
          <w:sz w:val="20"/>
          <w:szCs w:val="20"/>
        </w:rPr>
        <w:t xml:space="preserve">If you see or experience something that breaks this Code, speak up. You can use whichever channel you are most comfortable with.</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752"/>
      </w:tblGrid>
      <w:tr>
        <w:trPr>
          <w:cantSplit/>
          <w:tblHeader/>
        </w:trPr>
        <w:tc>
          <w:tcPr>
            <w:tcW w:type="dxa" w:w="4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If you want to...</w:t>
            </w:r>
          </w:p>
        </w:tc>
        <w:tc>
          <w:tcPr>
            <w:tcW w:type="dxa" w:w="5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Contact</w:t>
            </w:r>
          </w:p>
        </w:tc>
      </w:tr>
      <w:tr>
        <w:trPr>
          <w:cantSplit/>
        </w:trPr>
        <w:tc>
          <w:tcPr>
            <w:tcW w:type="dxa" w:w="4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Raise a hazard, near miss, incident or WHS concern</w:t>
            </w:r>
          </w:p>
        </w:tc>
        <w:tc>
          <w:tcPr>
            <w:tcW w:type="dxa" w:w="5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Your supervisor or HSR, or MyOSH through the SteelRiver Safety Portal (SRL-CR-035, SRL-CR-032)</w:t>
            </w:r>
          </w:p>
        </w:tc>
      </w:tr>
      <w:tr>
        <w:trPr>
          <w:cantSplit/>
        </w:trPr>
        <w:tc>
          <w:tcPr>
            <w:tcW w:type="dxa" w:w="4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Raise a complaint about how you have been treated at work</w:t>
            </w:r>
          </w:p>
        </w:tc>
        <w:tc>
          <w:tcPr>
            <w:tcW w:type="dxa" w:w="5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Your manager or the HR Business Partner for your site (SRL-CR-040 Grievance Procedure)</w:t>
            </w:r>
          </w:p>
        </w:tc>
      </w:tr>
      <w:tr>
        <w:trPr>
          <w:cantSplit/>
        </w:trPr>
        <w:tc>
          <w:tcPr>
            <w:tcW w:type="dxa" w:w="4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Report wrongdoing confidentially or anonymously, or make a whistleblower disclosure</w:t>
            </w:r>
          </w:p>
        </w:tc>
        <w:tc>
          <w:tcPr>
            <w:tcW w:type="dxa" w:w="5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Conduct hotline 1800-SRL-LINE, run by an external provider (SRL-CR-023 Speak Up and Whistleblower Protection Policy). It is not the EAP.</w:t>
            </w:r>
          </w:p>
        </w:tc>
      </w:tr>
      <w:tr>
        <w:trPr>
          <w:cantSplit/>
        </w:trPr>
        <w:tc>
          <w:tcPr>
            <w:tcW w:type="dxa" w:w="4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Get confidential personal support</w:t>
            </w:r>
          </w:p>
        </w:tc>
        <w:tc>
          <w:tcPr>
            <w:tcW w:type="dxa" w:w="5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Employee Assistance Program, 1800-SRL-EAP, 24 hours, 7 days (SRL-CR-053)</w:t>
            </w:r>
          </w:p>
        </w:tc>
      </w:tr>
    </w:tbl>
    <w:p>
      <w:pPr>
        <w:spacing w:before="120" w:after="120" w:line="276"/>
      </w:pPr>
      <w:r>
        <w:rPr>
          <w:rFonts w:ascii="Aptos" w:cs="Aptos" w:eastAsia="Aptos" w:hAnsi="Aptos"/>
          <w:b/>
          <w:bCs/>
          <w:color w:val="1E2833"/>
          <w:sz w:val="20"/>
          <w:szCs w:val="20"/>
        </w:rPr>
        <w:t xml:space="preserve">Retaliation is prohibited.</w:t>
      </w:r>
      <w:r>
        <w:rPr>
          <w:rFonts w:ascii="Aptos" w:cs="Aptos" w:eastAsia="Aptos" w:hAnsi="Aptos"/>
          <w:color w:val="1E2833"/>
          <w:sz w:val="20"/>
          <w:szCs w:val="20"/>
        </w:rPr>
        <w:t xml:space="preserve"> No one may be dismissed, demoted, threatened, excluded or otherwise disadvantaged for speaking up in good faith or for helping someone who has. Retaliation is itself a serious breach of this Code.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Breaches of the Code</w:t>
      </w:r>
    </w:p>
    <w:p>
      <w:pPr>
        <w:spacing w:before="0" w:after="120" w:line="276"/>
      </w:pPr>
      <w:r>
        <w:rPr>
          <w:rFonts w:ascii="Aptos" w:cs="Aptos" w:eastAsia="Aptos" w:hAnsi="Aptos"/>
          <w:color w:val="1E2833"/>
          <w:sz w:val="20"/>
          <w:szCs w:val="20"/>
        </w:rPr>
        <w:t xml:space="preserve">Breaches are dealt with under SRL-CR-039 Termination and Disciplinary Procedure, which gives the person a fair chance to respond before any decision is made. The response depends on the seriousness of the breach and the circumstances. Underperformance (not reaching a KPI despite trying) is managed under SRL-CR-021 Performance Management Policy, not as a breach of this Code.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Type</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Minor breach</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Discourteous behaviour, lateness without notice, a first failure to wear required PPE because of a misunderstanding, a poor handover. Usually handled by coaching.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Misconduct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Repeated or deliberate refusal to wear required PPE, ignoring a site rule or instruction, misuse of systems or information, failing to report an incident or damage, an undeclared conflict of interest, offensive behaviour towards a co-worker.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Serious misconduct</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Theft or fraud; violence or threats; sexual harassment; working while affected by alcohol or other drugs; deliberately bypassing a safety device or entering an exclusion zone; falsifying a safety, inspection or KPI record; retaliating against someone who has spoken up.</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Acknowledging the Code</w:t>
      </w:r>
    </w:p>
    <w:p>
      <w:pPr>
        <w:spacing w:before="0" w:after="120" w:line="276"/>
      </w:pPr>
      <w:r>
        <w:rPr>
          <w:rFonts w:ascii="Aptos" w:cs="Aptos" w:eastAsia="Aptos" w:hAnsi="Aptos"/>
          <w:color w:val="1E2833"/>
          <w:sz w:val="20"/>
          <w:szCs w:val="20"/>
        </w:rPr>
        <w:t xml:space="preserve">Every employee receives the Code at induction (SRL-CR-048) and confirms in the SRL HR system that they have read it. Employees confirm again when a new version is issued. Supervisors and leads go through the Code with workers who need help reading it, in their language where possible.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Executive Officer</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this Code and models it at executive level.</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Code; keeps the declarations of conflicts of interest and of gifts; monitors breaches across sites for consistency.</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Managers, supervisors and leads</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the Code; explain it to their teams; act on concerns; deal with breaches under SRL-CR-039 with HR advice.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HR Business Partners</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Advise employees and managers on the Code and on breaches.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Everyone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the Code and speak up when something is wrong.</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Related documents</w:t>
      </w:r>
    </w:p>
    <w:p>
      <w:pPr>
        <w:pStyle w:val="ListParagraph"/>
        <w:numPr>
          <w:ilvl w:val="0"/>
          <w:numId w:val="2"/>
        </w:numPr>
        <w:spacing w:after="60" w:line="264"/>
      </w:pPr>
      <w:r>
        <w:rPr>
          <w:rFonts w:ascii="Aptos" w:cs="Aptos" w:eastAsia="Aptos" w:hAnsi="Aptos"/>
          <w:color w:val="1E2833"/>
          <w:sz w:val="20"/>
          <w:szCs w:val="20"/>
        </w:rPr>
        <w:t xml:space="preserve">SRL-CR-001 Company Overview</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pStyle w:val="ListParagraph"/>
        <w:numPr>
          <w:ilvl w:val="0"/>
          <w:numId w:val="2"/>
        </w:numPr>
        <w:spacing w:after="60" w:line="264"/>
      </w:pPr>
      <w:r>
        <w:rPr>
          <w:rFonts w:ascii="Aptos" w:cs="Aptos" w:eastAsia="Aptos" w:hAnsi="Aptos"/>
          <w:color w:val="1E2833"/>
          <w:sz w:val="20"/>
          <w:szCs w:val="20"/>
        </w:rPr>
        <w:t xml:space="preserve">SRL-CR-021 Performance Management Policy; SRL-CR-022 Recognition and Rewards Policy</w:t>
      </w:r>
    </w:p>
    <w:p>
      <w:pPr>
        <w:pStyle w:val="ListParagraph"/>
        <w:numPr>
          <w:ilvl w:val="0"/>
          <w:numId w:val="2"/>
        </w:numPr>
        <w:spacing w:after="60" w:line="264"/>
      </w:pPr>
      <w:r>
        <w:rPr>
          <w:rFonts w:ascii="Aptos" w:cs="Aptos" w:eastAsia="Aptos" w:hAnsi="Aptos"/>
          <w:color w:val="1E2833"/>
          <w:sz w:val="20"/>
          <w:szCs w:val="20"/>
        </w:rPr>
        <w:t xml:space="preserve">SRL-CR-023 Speak Up and Whistleblower Protection Policy; SRL-CR-024 Alcohol and Other Drugs Policy</w:t>
      </w:r>
    </w:p>
    <w:p>
      <w:pPr>
        <w:pStyle w:val="ListParagraph"/>
        <w:numPr>
          <w:ilvl w:val="0"/>
          <w:numId w:val="2"/>
        </w:numPr>
        <w:spacing w:after="60" w:line="264"/>
      </w:pPr>
      <w:r>
        <w:rPr>
          <w:rFonts w:ascii="Aptos" w:cs="Aptos" w:eastAsia="Aptos" w:hAnsi="Aptos"/>
          <w:color w:val="1E2833"/>
          <w:sz w:val="20"/>
          <w:szCs w:val="20"/>
        </w:rPr>
        <w:t xml:space="preserve">SRL-CR-026 Performance Indicators and KPI Framework</w:t>
      </w:r>
    </w:p>
    <w:p>
      <w:pPr>
        <w:pStyle w:val="ListParagraph"/>
        <w:numPr>
          <w:ilvl w:val="0"/>
          <w:numId w:val="2"/>
        </w:numPr>
        <w:spacing w:after="60" w:line="264"/>
      </w:pPr>
      <w:r>
        <w:rPr>
          <w:rFonts w:ascii="Aptos" w:cs="Aptos" w:eastAsia="Aptos" w:hAnsi="Aptos"/>
          <w:color w:val="1E2833"/>
          <w:sz w:val="20"/>
          <w:szCs w:val="20"/>
        </w:rPr>
        <w:t xml:space="preserve">SRL-CR-032 WHS Issue Resolution Procedure; 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SRL-CR-039 Termination and Disciplinary Procedure; SRL-CR-040 Grievance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 SRL-CR-045 Fatigue Risk Management Procedure; SRL-CR-046 Personal Protective Equipment Procedure; SRL-CR-048 Induction Procedure</w:t>
      </w:r>
    </w:p>
    <w:p>
      <w:pPr>
        <w:pStyle w:val="ListParagraph"/>
        <w:numPr>
          <w:ilvl w:val="0"/>
          <w:numId w:val="2"/>
        </w:numPr>
        <w:spacing w:after="60" w:line="264"/>
      </w:pPr>
      <w:r>
        <w:rPr>
          <w:rFonts w:ascii="Aptos" w:cs="Aptos" w:eastAsia="Aptos" w:hAnsi="Aptos"/>
          <w:color w:val="1E2833"/>
          <w:sz w:val="20"/>
          <w:szCs w:val="20"/>
        </w:rPr>
        <w:t xml:space="preserve">SRL-CR-053 Employee Assistance Program and Wellbeing Support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December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all three DCs. Teamwork principles (Section 5) and leader expectations added. Conduct hotline 1800-SRL-LINE set out as a separate service from the EAP. Examples of breaches aligned with SRL-CR-039.</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March 2022</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Updated for the Work Health and Safety Act 2020 (WA). Social media section added.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2016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SRL-CR-020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SRL-CR-020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SRL-CR-020  ·  Code of Conduct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SRL-CR-020 Code of Conduct</dc:title>
  <dc:creator>SteelRiver Logistics Pty Ltd</dc:creator>
  <cp:lastModifiedBy>Un-named</cp:lastModifiedBy>
  <cp:revision>1</cp:revision>
  <dcterms:created xsi:type="dcterms:W3CDTF">2026-10-28T10:03:35.260Z</dcterms:created>
  <dcterms:modified xsi:type="dcterms:W3CDTF">2026-10-28T10:03:35.261Z</dcterms:modified>
</cp:coreProperties>
</file>

<file path=docProps/custom.xml><?xml version="1.0" encoding="utf-8"?>
<Properties xmlns="http://schemas.openxmlformats.org/officeDocument/2006/custom-properties" xmlns:vt="http://schemas.openxmlformats.org/officeDocument/2006/docPropsVTypes"/>
</file>