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r>
              <w:drawing>
                <wp:inline distT="0" distB="0" distL="0" distR="0">
                  <wp:extent cx="18669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866900" cy="666750"/>
                          </a:xfrm>
                          <a:prstGeom prst="rect">
                            <a:avLst/>
                          </a:prstGeom>
                        </pic:spPr>
                      </pic:pic>
                    </a:graphicData>
                  </a:graphic>
                </wp:inline>
              </w:drawing>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5E7C99"/>
                <w:spacing w:val="40"/>
                <w:sz w:val="17"/>
                <w:szCs w:val="17"/>
              </w:rPr>
              <w:t xml:space="preserve">FORM</w:t>
            </w:r>
          </w:p>
          <w:p>
            <w:pPr>
              <w:spacing w:after="0"/>
              <w:jc w:val="right"/>
            </w:pPr>
            <w:r>
              <w:rPr>
                <w:rFonts w:ascii="Aptos Display" w:cs="Aptos Display" w:eastAsia="Aptos Display" w:hAnsi="Aptos Display"/>
                <w:b/>
                <w:bCs/>
                <w:color w:val="013056"/>
                <w:sz w:val="36"/>
                <w:szCs w:val="36"/>
              </w:rPr>
              <w:t xml:space="preserve">SRL-CR-071</w:t>
            </w:r>
          </w:p>
        </w:tc>
      </w:tr>
    </w:tbl>
    <w:p>
      <w:pPr>
        <w:pBdr>
          <w:top w:val="single" w:color="013056" w:sz="18" w:space="14"/>
        </w:pBdr>
        <w:spacing w:before="200" w:after="80"/>
      </w:pPr>
      <w:r>
        <w:rPr>
          <w:rFonts w:ascii="Aptos Display" w:cs="Aptos Display" w:eastAsia="Aptos Display" w:hAnsi="Aptos Display"/>
          <w:b/>
          <w:bCs/>
          <w:color w:val="013056"/>
          <w:sz w:val="52"/>
          <w:szCs w:val="52"/>
        </w:rPr>
        <w:t xml:space="preserve">General Workplace Inspection Checklist</w:t>
      </w:r>
    </w:p>
    <w:p>
      <w:pPr>
        <w:spacing w:before="0" w:after="160" w:line="276"/>
      </w:pPr>
      <w:r>
        <w:rPr>
          <w:rFonts w:ascii="Aptos" w:cs="Aptos" w:eastAsia="Aptos" w:hAnsi="Aptos"/>
          <w:color w:val="5E7C99"/>
          <w:sz w:val="24"/>
          <w:szCs w:val="24"/>
        </w:rPr>
        <w:t xml:space="preserve">Monthly general inspection of a work area, Perth DC</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number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SRL-CR-071</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Version</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3.0</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owner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Daniela Marquez, WHS Coordinator (candidate role in some units)</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Effective date</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 June 2024</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Approved by</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Lisa Anand, DC Manager (candidate role in some units), and Priya Sharma, National WHS Manager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Next review</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June 2025</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Applies to</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Perth DC</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Status</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F2A900" w:sz="30"/>
              <w:bottom w:val="none" w:color="FFFFFF" w:sz="0"/>
              <w:right w:val="none" w:color="FFFFFF" w:sz="0"/>
            </w:tcBorders>
            <w:shd w:fill="EAF0F5" w:color="auto" w:val="clear"/>
            <w:tcMar>
              <w:top w:type="dxa" w:w="140"/>
              <w:left w:type="dxa" w:w="220"/>
              <w:bottom w:type="dxa" w:w="100"/>
              <w:right w:type="dxa" w:w="200"/>
            </w:tcMar>
          </w:tcPr>
          <w:p>
            <w:pPr>
              <w:spacing w:before="0" w:after="60" w:line="276"/>
            </w:pPr>
            <w:r>
              <w:rPr>
                <w:rFonts w:ascii="Aptos" w:cs="Aptos" w:eastAsia="Aptos" w:hAnsi="Aptos"/>
                <w:b/>
                <w:bCs/>
                <w:color w:val="013056"/>
                <w:sz w:val="21"/>
                <w:szCs w:val="21"/>
              </w:rPr>
              <w:t xml:space="preserve">How to use this checklist</w:t>
            </w:r>
          </w:p>
          <w:p>
            <w:pPr>
              <w:pStyle w:val="ListParagraph"/>
              <w:numPr>
                <w:ilvl w:val="0"/>
                <w:numId w:val="2"/>
              </w:numPr>
              <w:spacing w:after="60" w:line="264"/>
            </w:pPr>
            <w:r>
              <w:rPr>
                <w:rFonts w:ascii="Aptos" w:cs="Aptos" w:eastAsia="Aptos" w:hAnsi="Aptos"/>
                <w:color w:val="1E2833"/>
                <w:sz w:val="20"/>
                <w:szCs w:val="20"/>
              </w:rPr>
              <w:t xml:space="preserve">Each work area at Perth DC is inspected once a month by the shift supervisor for the area, with the HSR for the work group where possible. The WHS Coordinator keeps the monthly schedule.</w:t>
            </w:r>
          </w:p>
          <w:p>
            <w:pPr>
              <w:pStyle w:val="ListParagraph"/>
              <w:numPr>
                <w:ilvl w:val="0"/>
                <w:numId w:val="2"/>
              </w:numPr>
              <w:spacing w:after="60" w:line="264"/>
            </w:pPr>
            <w:r>
              <w:rPr>
                <w:rFonts w:ascii="Aptos" w:cs="Aptos" w:eastAsia="Aptos" w:hAnsi="Aptos"/>
                <w:color w:val="1E2833"/>
                <w:sz w:val="20"/>
                <w:szCs w:val="20"/>
              </w:rPr>
              <w:t xml:space="preserve">Walk the whole area. For each item tick Yes (acceptable), No (not acceptable) or N/A, and write what you saw in the comment column for every No.</w:t>
            </w:r>
          </w:p>
          <w:p>
            <w:pPr>
              <w:pStyle w:val="ListParagraph"/>
              <w:numPr>
                <w:ilvl w:val="0"/>
                <w:numId w:val="2"/>
              </w:numPr>
              <w:spacing w:after="60" w:line="264"/>
            </w:pPr>
            <w:r>
              <w:rPr>
                <w:rFonts w:ascii="Aptos" w:cs="Aptos" w:eastAsia="Aptos" w:hAnsi="Aptos"/>
                <w:color w:val="1E2833"/>
                <w:sz w:val="20"/>
                <w:szCs w:val="20"/>
              </w:rPr>
              <w:t xml:space="preserve">Record every No in Section 3 with an action, owner and due date, and enter it in MyOSH within 24 hours. Report anything that could cause serious harm to the shift supervisor immediately and make it safe.</w:t>
            </w:r>
          </w:p>
          <w:p>
            <w:pPr>
              <w:pStyle w:val="ListParagraph"/>
              <w:numPr>
                <w:ilvl w:val="0"/>
                <w:numId w:val="2"/>
              </w:numPr>
              <w:spacing w:after="60" w:line="264"/>
            </w:pPr>
            <w:r>
              <w:rPr>
                <w:rFonts w:ascii="Aptos" w:cs="Aptos" w:eastAsia="Aptos" w:hAnsi="Aptos"/>
                <w:color w:val="1E2833"/>
                <w:sz w:val="20"/>
                <w:szCs w:val="20"/>
              </w:rPr>
              <w:t xml:space="preserve">This is a general inspection. Use the task or plant checklists for detailed checks (for example SRL-CR-075 Forklift and MHE Pre-start Checklist).</w:t>
            </w:r>
          </w:p>
        </w:tc>
      </w:tr>
    </w:tbl>
    <w:p>
      <w:pPr>
        <w:spacing w:after="20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F2A900"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13056"/>
                <w:sz w:val="22"/>
                <w:szCs w:val="22"/>
              </w:rPr>
              <w:t xml:space="preserve">1</w:t>
            </w:r>
          </w:p>
        </w:tc>
        <w:tc>
          <w:tcPr>
            <w:tcW w:type="dxa" w:w="9052"/>
            <w:tcBorders>
              <w:top w:val="none" w:color="FFFFFF" w:sz="0"/>
              <w:left w:val="none" w:color="FFFFFF" w:sz="0"/>
              <w:bottom w:val="none" w:color="FFFFFF" w:sz="0"/>
              <w:right w:val="none" w:color="FFFFFF" w:sz="0"/>
            </w:tcBorders>
            <w:shd w:fill="013056"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INSPECTION DETAILS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Work area inspected</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Date and time</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Shift</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Inspected by (name, role)</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HSR present (name)</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bl>
    <w:p>
      <w:pPr>
        <w:spacing w:after="20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F2A900"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13056"/>
                <w:sz w:val="22"/>
                <w:szCs w:val="22"/>
              </w:rPr>
              <w:t xml:space="preserve">2</w:t>
            </w:r>
          </w:p>
        </w:tc>
        <w:tc>
          <w:tcPr>
            <w:tcW w:type="dxa" w:w="9052"/>
            <w:tcBorders>
              <w:top w:val="none" w:color="FFFFFF" w:sz="0"/>
              <w:left w:val="none" w:color="FFFFFF" w:sz="0"/>
              <w:bottom w:val="none" w:color="FFFFFF" w:sz="0"/>
              <w:right w:val="none" w:color="FFFFFF" w:sz="0"/>
            </w:tcBorders>
            <w:shd w:fill="013056"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CHECKLIST</w:t>
            </w:r>
          </w:p>
        </w:tc>
      </w:tr>
    </w:tbl>
    <w:p>
      <w:pPr>
        <w:spacing w:before="100" w:after="60" w:line="276"/>
      </w:pPr>
      <w:r>
        <w:rPr>
          <w:rFonts w:ascii="Aptos" w:cs="Aptos" w:eastAsia="Aptos" w:hAnsi="Aptos"/>
          <w:color w:val="5F6B77"/>
          <w:sz w:val="18"/>
          <w:szCs w:val="18"/>
        </w:rPr>
        <w:t xml:space="preserve">Section headings: A Housekeeping and floors. B Walkways, exits and emergency equipment. C Traffic areas. D Racking and storage. E Plant, machines and docks. F Electrical. G Hazardous chemicals and dangerous goods. H Work environment. I Amenities and first aid. J PPE, signs and notices.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900"/>
        <w:gridCol w:w="600"/>
        <w:gridCol w:w="600"/>
        <w:gridCol w:w="600"/>
        <w:gridCol w:w="2352"/>
      </w:tblGrid>
      <w:tr>
        <w:trPr>
          <w:cantSplit/>
          <w:tblHeader/>
        </w:trPr>
        <w:tc>
          <w:tcPr>
            <w:tcW w:type="dxa" w:w="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No.</w:t>
            </w:r>
          </w:p>
        </w:tc>
        <w:tc>
          <w:tcPr>
            <w:tcW w:type="dxa" w:w="49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w:t>
            </w:r>
          </w:p>
        </w:tc>
        <w:tc>
          <w:tcPr>
            <w:tcW w:type="dxa" w:w="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Yes</w:t>
            </w:r>
          </w:p>
        </w:tc>
        <w:tc>
          <w:tcPr>
            <w:tcW w:type="dxa" w:w="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No</w:t>
            </w:r>
          </w:p>
        </w:tc>
        <w:tc>
          <w:tcPr>
            <w:tcW w:type="dxa" w:w="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N/A</w:t>
            </w:r>
          </w:p>
        </w:tc>
        <w:tc>
          <w:tcPr>
            <w:tcW w:type="dxa" w:w="23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Comment</w:t>
            </w:r>
          </w:p>
        </w:tc>
      </w:tr>
      <w:tr>
        <w:trPr>
          <w:cantSplit/>
        </w:trPr>
        <w:tc>
          <w:tcPr>
            <w:tcW w:type="dxa" w:w="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A1</w:t>
            </w:r>
          </w:p>
        </w:tc>
        <w:tc>
          <w:tcPr>
            <w:tcW w:type="dxa" w:w="4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Floors clean and dry; no spills, pallet wrap, strapping or loose product</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Pr>
        <w:tc>
          <w:tcPr>
            <w:tcW w:type="dxa" w:w="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A2</w:t>
            </w:r>
          </w:p>
        </w:tc>
        <w:tc>
          <w:tcPr>
            <w:tcW w:type="dxa" w:w="4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Floor surface free of damage, holes and lips</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Pr>
        <w:tc>
          <w:tcPr>
            <w:tcW w:type="dxa" w:w="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A3</w:t>
            </w:r>
          </w:p>
        </w:tc>
        <w:tc>
          <w:tcPr>
            <w:tcW w:type="dxa" w:w="4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Waste and recycling bins not overflowing; empty pallets stacked in the pallet bay</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Pr>
        <w:tc>
          <w:tcPr>
            <w:tcW w:type="dxa" w:w="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B1</w:t>
            </w:r>
          </w:p>
        </w:tc>
        <w:tc>
          <w:tcPr>
            <w:tcW w:type="dxa" w:w="4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Walkways and access ways clear of stock and equipment</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Pr>
        <w:tc>
          <w:tcPr>
            <w:tcW w:type="dxa" w:w="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B2</w:t>
            </w:r>
          </w:p>
        </w:tc>
        <w:tc>
          <w:tcPr>
            <w:tcW w:type="dxa" w:w="4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Emergency exits unlocked, signed and clear inside and outside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Pr>
        <w:tc>
          <w:tcPr>
            <w:tcW w:type="dxa" w:w="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B3</w:t>
            </w:r>
          </w:p>
        </w:tc>
        <w:tc>
          <w:tcPr>
            <w:tcW w:type="dxa" w:w="4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Exit signs and emergency lighting working</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Pr>
        <w:tc>
          <w:tcPr>
            <w:tcW w:type="dxa" w:w="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B4</w:t>
            </w:r>
          </w:p>
        </w:tc>
        <w:tc>
          <w:tcPr>
            <w:tcW w:type="dxa" w:w="4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Fire extinguishers and hose reels in place, unobstructed and tagged within 6 months</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Pr>
        <w:tc>
          <w:tcPr>
            <w:tcW w:type="dxa" w:w="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B5</w:t>
            </w:r>
          </w:p>
        </w:tc>
        <w:tc>
          <w:tcPr>
            <w:tcW w:type="dxa" w:w="4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Evacuation diagram displayed and current</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Pr>
        <w:tc>
          <w:tcPr>
            <w:tcW w:type="dxa" w:w="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C1</w:t>
            </w:r>
          </w:p>
        </w:tc>
        <w:tc>
          <w:tcPr>
            <w:tcW w:type="dxa" w:w="4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Traffic routes: walkway and crossing markings visible, mirrors clean and undamaged, lighting working</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Pr>
        <w:tc>
          <w:tcPr>
            <w:tcW w:type="dxa" w:w="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D1</w:t>
            </w:r>
          </w:p>
        </w:tc>
        <w:tc>
          <w:tcPr>
            <w:tcW w:type="dxa" w:w="4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Racking free of visible damage (uprights, beams, base plates); damage reported and tagged</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Pr>
        <w:tc>
          <w:tcPr>
            <w:tcW w:type="dxa" w:w="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D2</w:t>
            </w:r>
          </w:p>
        </w:tc>
        <w:tc>
          <w:tcPr>
            <w:tcW w:type="dxa" w:w="4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Load signs displayed; no overloaded bays; pallets sitting square on beams</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Pr>
        <w:tc>
          <w:tcPr>
            <w:tcW w:type="dxa" w:w="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D3</w:t>
            </w:r>
          </w:p>
        </w:tc>
        <w:tc>
          <w:tcPr>
            <w:tcW w:type="dxa" w:w="4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Nothing stored on top of racking or in flue spaces; stock not overhanging walkways</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Pr>
        <w:tc>
          <w:tcPr>
            <w:tcW w:type="dxa" w:w="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E1</w:t>
            </w:r>
          </w:p>
        </w:tc>
        <w:tc>
          <w:tcPr>
            <w:tcW w:type="dxa" w:w="4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Conveyor guards in place; emergency stops and pull wires clear and working</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Pr>
        <w:tc>
          <w:tcPr>
            <w:tcW w:type="dxa" w:w="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E2</w:t>
            </w:r>
          </w:p>
        </w:tc>
        <w:tc>
          <w:tcPr>
            <w:tcW w:type="dxa" w:w="4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Dock levellers and dock doors in good condition; faults tagged out</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Pr>
        <w:tc>
          <w:tcPr>
            <w:tcW w:type="dxa" w:w="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E3</w:t>
            </w:r>
          </w:p>
        </w:tc>
        <w:tc>
          <w:tcPr>
            <w:tcW w:type="dxa" w:w="4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Faulty equipment tagged out of service and reported in Limble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Pr>
        <w:tc>
          <w:tcPr>
            <w:tcW w:type="dxa" w:w="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F1</w:t>
            </w:r>
          </w:p>
        </w:tc>
        <w:tc>
          <w:tcPr>
            <w:tcW w:type="dxa" w:w="4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Leads, plugs and power boards undamaged and tested and tagged</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Pr>
        <w:tc>
          <w:tcPr>
            <w:tcW w:type="dxa" w:w="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F2</w:t>
            </w:r>
          </w:p>
        </w:tc>
        <w:tc>
          <w:tcPr>
            <w:tcW w:type="dxa" w:w="4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Switchboards closed and access clear (1 m)</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Pr>
        <w:tc>
          <w:tcPr>
            <w:tcW w:type="dxa" w:w="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G1</w:t>
            </w:r>
          </w:p>
        </w:tc>
        <w:tc>
          <w:tcPr>
            <w:tcW w:type="dxa" w:w="4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Containers labelled and closed; stored in the right area with compatible goods</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Pr>
        <w:tc>
          <w:tcPr>
            <w:tcW w:type="dxa" w:w="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G2</w:t>
            </w:r>
          </w:p>
        </w:tc>
        <w:tc>
          <w:tcPr>
            <w:tcW w:type="dxa" w:w="4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Current SDS available for each chemical in the area</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Pr>
        <w:tc>
          <w:tcPr>
            <w:tcW w:type="dxa" w:w="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G3</w:t>
            </w:r>
          </w:p>
        </w:tc>
        <w:tc>
          <w:tcPr>
            <w:tcW w:type="dxa" w:w="4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Spill kit stocked; eyewash and shower clear, flushed and recorded</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Pr>
        <w:tc>
          <w:tcPr>
            <w:tcW w:type="dxa" w:w="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H1</w:t>
            </w:r>
          </w:p>
        </w:tc>
        <w:tc>
          <w:tcPr>
            <w:tcW w:type="dxa" w:w="4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Lighting adequate in work areas; no failed fittings</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Pr>
        <w:tc>
          <w:tcPr>
            <w:tcW w:type="dxa" w:w="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H2</w:t>
            </w:r>
          </w:p>
        </w:tc>
        <w:tc>
          <w:tcPr>
            <w:tcW w:type="dxa" w:w="4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Noise: hearing protection signs and supplies where required</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Pr>
        <w:tc>
          <w:tcPr>
            <w:tcW w:type="dxa" w:w="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H3</w:t>
            </w:r>
          </w:p>
        </w:tc>
        <w:tc>
          <w:tcPr>
            <w:tcW w:type="dxa" w:w="4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Temperature controls working (refrigerated zone doors, fans)</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Pr>
        <w:tc>
          <w:tcPr>
            <w:tcW w:type="dxa" w:w="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w:t>
            </w:r>
          </w:p>
        </w:tc>
        <w:tc>
          <w:tcPr>
            <w:tcW w:type="dxa" w:w="4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aid kit stocked and in date; first aider list displayed</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Pr>
        <w:tc>
          <w:tcPr>
            <w:tcW w:type="dxa" w:w="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I2</w:t>
            </w:r>
          </w:p>
        </w:tc>
        <w:tc>
          <w:tcPr>
            <w:tcW w:type="dxa" w:w="4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Crib room, toilets and drinking water clean and available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Pr>
        <w:tc>
          <w:tcPr>
            <w:tcW w:type="dxa" w:w="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J1</w:t>
            </w:r>
          </w:p>
        </w:tc>
        <w:tc>
          <w:tcPr>
            <w:tcW w:type="dxa" w:w="4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Required PPE available and being worn (high visibility clothing, safety footwear, task PPE)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Pr>
        <w:tc>
          <w:tcPr>
            <w:tcW w:type="dxa" w:w="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J2</w:t>
            </w:r>
          </w:p>
        </w:tc>
        <w:tc>
          <w:tcPr>
            <w:tcW w:type="dxa" w:w="4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Safety signs in place and readable; WHS notice board current (HSRs, first aiders, emergency contacts)</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t>
            </w:r>
          </w:p>
        </w:tc>
        <w:tc>
          <w:tcPr>
            <w:tcW w:type="dxa" w:w="2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bl>
    <w:p>
      <w:pPr>
        <w:spacing w:after="20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F2A900"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13056"/>
                <w:sz w:val="22"/>
                <w:szCs w:val="22"/>
              </w:rPr>
              <w:t xml:space="preserve">3</w:t>
            </w:r>
          </w:p>
        </w:tc>
        <w:tc>
          <w:tcPr>
            <w:tcW w:type="dxa" w:w="9052"/>
            <w:tcBorders>
              <w:top w:val="none" w:color="FFFFFF" w:sz="0"/>
              <w:left w:val="none" w:color="FFFFFF" w:sz="0"/>
              <w:bottom w:val="none" w:color="FFFFFF" w:sz="0"/>
              <w:right w:val="none" w:color="FFFFFF" w:sz="0"/>
            </w:tcBorders>
            <w:shd w:fill="013056"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FINDINGS AND ACTIONS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2600"/>
        <w:gridCol w:w="1000"/>
        <w:gridCol w:w="2200"/>
        <w:gridCol w:w="1300"/>
        <w:gridCol w:w="1000"/>
        <w:gridCol w:w="852"/>
      </w:tblGrid>
      <w:tr>
        <w:trPr>
          <w:cantSplit/>
          <w:tblHeader/>
        </w:trPr>
        <w:tc>
          <w:tcPr>
            <w:tcW w:type="dxa" w:w="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 no.</w:t>
            </w:r>
          </w:p>
        </w:tc>
        <w:tc>
          <w:tcPr>
            <w:tcW w:type="dxa" w:w="2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was found and where</w:t>
            </w:r>
          </w:p>
        </w:tc>
        <w:tc>
          <w:tcPr>
            <w:tcW w:type="dxa" w:w="10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Risk rating (L, M, H, E)</w:t>
            </w:r>
          </w:p>
        </w:tc>
        <w:tc>
          <w:tcPr>
            <w:tcW w:type="dxa" w:w="22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Action</w:t>
            </w:r>
          </w:p>
        </w:tc>
        <w:tc>
          <w:tcPr>
            <w:tcW w:type="dxa" w:w="13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Owner</w:t>
            </w:r>
          </w:p>
        </w:tc>
        <w:tc>
          <w:tcPr>
            <w:tcW w:type="dxa" w:w="10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Due date</w:t>
            </w:r>
          </w:p>
        </w:tc>
        <w:tc>
          <w:tcPr>
            <w:tcW w:type="dxa" w:w="8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MyOSH ref</w:t>
            </w:r>
          </w:p>
        </w:tc>
      </w:tr>
      <w:tr>
        <w:trPr>
          <w:cantSplit/>
          <w:trHeight w:val="650" w:hRule="atLeast"/>
        </w:trPr>
        <w:tc>
          <w:tcPr>
            <w:tcW w:type="dxa" w:w="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2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1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1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1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8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650" w:hRule="atLeast"/>
        </w:trPr>
        <w:tc>
          <w:tcPr>
            <w:tcW w:type="dxa" w:w="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2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1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1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1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8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650" w:hRule="atLeast"/>
        </w:trPr>
        <w:tc>
          <w:tcPr>
            <w:tcW w:type="dxa" w:w="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2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1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1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1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8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650" w:hRule="atLeast"/>
        </w:trPr>
        <w:tc>
          <w:tcPr>
            <w:tcW w:type="dxa" w:w="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2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1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1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1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8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650" w:hRule="atLeast"/>
        </w:trPr>
        <w:tc>
          <w:tcPr>
            <w:tcW w:type="dxa" w:w="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2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1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1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1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8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650" w:hRule="atLeast"/>
        </w:trPr>
        <w:tc>
          <w:tcPr>
            <w:tcW w:type="dxa" w:w="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2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1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2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13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1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8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bl>
    <w:p>
      <w:pPr>
        <w:spacing w:after="20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F2A900"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13056"/>
                <w:sz w:val="22"/>
                <w:szCs w:val="22"/>
              </w:rPr>
              <w:t xml:space="preserve">4</w:t>
            </w:r>
          </w:p>
        </w:tc>
        <w:tc>
          <w:tcPr>
            <w:tcW w:type="dxa" w:w="9052"/>
            <w:tcBorders>
              <w:top w:val="none" w:color="FFFFFF" w:sz="0"/>
              <w:left w:val="none" w:color="FFFFFF" w:sz="0"/>
              <w:bottom w:val="none" w:color="FFFFFF" w:sz="0"/>
              <w:right w:val="none" w:color="FFFFFF" w:sz="0"/>
            </w:tcBorders>
            <w:shd w:fill="013056"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SIGN-OFF</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2700"/>
        <w:gridCol w:w="2600"/>
        <w:gridCol w:w="1452"/>
      </w:tblGrid>
      <w:tr>
        <w:trPr>
          <w:cantSplit/>
          <w:tblHeader/>
        </w:trPr>
        <w:tc>
          <w:tcPr>
            <w:tcW w:type="dxa" w:w="30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2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Name</w:t>
            </w:r>
          </w:p>
        </w:tc>
        <w:tc>
          <w:tcPr>
            <w:tcW w:type="dxa" w:w="2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Signature</w:t>
            </w:r>
          </w:p>
        </w:tc>
        <w:tc>
          <w:tcPr>
            <w:tcW w:type="dxa" w:w="14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r>
      <w:tr>
        <w:trPr>
          <w:cantSplit/>
          <w:trHeight w:val="560" w:hRule="atLeast"/>
        </w:trPr>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Inspected by</w:t>
            </w:r>
          </w:p>
        </w:tc>
        <w:tc>
          <w:tcPr>
            <w:tcW w:type="dxa" w:w="2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2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14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560" w:hRule="atLeast"/>
        </w:trPr>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HSR</w:t>
            </w:r>
          </w:p>
        </w:tc>
        <w:tc>
          <w:tcPr>
            <w:tcW w:type="dxa" w:w="2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2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14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560" w:hRule="atLeast"/>
        </w:trPr>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Shift supervisor (actions accepted)</w:t>
            </w:r>
          </w:p>
        </w:tc>
        <w:tc>
          <w:tcPr>
            <w:tcW w:type="dxa" w:w="2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2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14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r>
        <w:trPr>
          <w:cantSplit/>
          <w:trHeight w:val="560" w:hRule="atLeast"/>
        </w:trPr>
        <w:tc>
          <w:tcPr>
            <w:tcW w:type="dxa" w:w="3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Entered in MyOSH by</w:t>
            </w:r>
          </w:p>
        </w:tc>
        <w:tc>
          <w:tcPr>
            <w:tcW w:type="dxa" w:w="2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26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c>
          <w:tcPr>
            <w:tcW w:type="dxa" w:w="14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3.0</w:t>
            </w:r>
          </w:p>
        </w:tc>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June 2024</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Rewritten for the Work Health and Safety (General) Regulations 2022 (WA). Monthly frequency, HSR participation and MyOSH entry within 24 hours added.</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Lisa Anand and Priya Sharma</w:t>
            </w:r>
          </w:p>
        </w:tc>
      </w:tr>
      <w:tr>
        <w:trPr>
          <w:cantSplit/>
        </w:trPr>
        <w:tc>
          <w:tcPr>
            <w:tcW w:type="dxa" w:w="1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May 2021</w:t>
            </w:r>
          </w:p>
        </w:tc>
        <w:tc>
          <w:tcPr>
            <w:tcW w:type="dxa" w:w="4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Racking and dangerous goods sections added.</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National WHS Manager</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SRL-CR-071 Version 3.0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SRL-CR-071 Version 3.0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13056" w:sz="6" w:space="6"/>
      </w:pBdr>
      <w:tabs>
        <w:tab w:val="right" w:pos="9752"/>
      </w:tabs>
    </w:pPr>
    <w:r>
      <w:drawing>
        <wp:inline distT="0" distB="0" distL="0" distR="0">
          <wp:extent cx="161925"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1925" cy="190500"/>
                  </a:xfrm>
                  <a:prstGeom prst="rect">
                    <a:avLst/>
                  </a:prstGeom>
                </pic:spPr>
              </pic:pic>
            </a:graphicData>
          </a:graphic>
        </wp:inline>
      </w:drawing>
    </w:r>
    <w:r>
      <w:rPr>
        <w:rFonts w:ascii="Aptos" w:cs="Aptos" w:eastAsia="Aptos" w:hAnsi="Aptos"/>
        <w:b/>
        <w:bCs/>
        <w:color w:val="013056"/>
        <w:sz w:val="17"/>
        <w:szCs w:val="17"/>
      </w:rPr>
      <w:t xml:space="preserve">  SteelRiver Logistics</w:t>
    </w:r>
    <w:r>
      <w:rPr>
        <w:rFonts w:ascii="Aptos" w:cs="Aptos" w:eastAsia="Aptos" w:hAnsi="Aptos"/>
        <w:color w:val="5F6B77"/>
        <w:sz w:val="16"/>
        <w:szCs w:val="16"/>
      </w:rPr>
      <w:t xml:space="preserve">	SRL-CR-071  ·  General Workplace Inspection Checklist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5E7C99"/>
        <w:sz w:val="14"/>
        <w:szCs w:val="14"/>
      </w:rPr>
    </w:lvl>
    <w:lvl w:ilvl="1" w15:tentative="1">
      <w:start w:val="1"/>
      <w:numFmt w:val="bullet"/>
      <w:lvlText w:val="–"/>
      <w:lvlJc w:val="left"/>
      <w:pPr>
        <w:ind w:left="720" w:hanging="260"/>
      </w:pPr>
      <w:rPr>
        <w:color w:val="5E7C99"/>
      </w:rPr>
    </w:lvl>
  </w:abstractNum>
  <w:abstractNum w:abstractNumId="3" w15:restartNumberingAfterBreak="0">
    <w:multiLevelType w:val="hybridMultilevel"/>
    <w:lvl w:ilvl="0" w15:tentative="1">
      <w:start w:val="1"/>
      <w:numFmt w:val="decimal"/>
      <w:lvlText w:val="%1."/>
      <w:lvlJc w:val="left"/>
      <w:pPr>
        <w:ind w:left="400" w:hanging="300"/>
      </w:pPr>
      <w:rPr>
        <w:b/>
        <w:bCs/>
        <w:color w:val="01305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f0f522d953708057eaf47c9f07cc03c6d7f53fc0.png"/><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8cfb3180d16a8eee545abda86cd4375cdc466e6.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SRL-CR-071 General Workplace Inspection Checklist</dc:title>
  <dc:creator>SteelRiver Logistics Pty Ltd</dc:creator>
  <cp:lastModifiedBy>Un-named</cp:lastModifiedBy>
  <cp:revision>1</cp:revision>
  <dcterms:created xsi:type="dcterms:W3CDTF">2026-10-28T08:26:14.641Z</dcterms:created>
  <dcterms:modified xsi:type="dcterms:W3CDTF">2026-10-28T08:26:14.642Z</dcterms:modified>
</cp:coreProperties>
</file>

<file path=docProps/custom.xml><?xml version="1.0" encoding="utf-8"?>
<Properties xmlns="http://schemas.openxmlformats.org/officeDocument/2006/custom-properties" xmlns:vt="http://schemas.openxmlformats.org/officeDocument/2006/docPropsVTypes"/>
</file>