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52"/>
        <w:gridCol w:w="3600"/>
      </w:tblGrid>
      <w:tr>
        <w:tc>
          <w:tcPr>
            <w:tcW w:type="dxa" w:w="61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drawing>
                <wp:inline distT="0" distB="0" distL="0" distR="0">
                  <wp:extent cx="186690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20"/>
              <w:jc w:val="right"/>
            </w:pPr>
            <w:r>
              <w:rPr>
                <w:rFonts w:ascii="Aptos" w:cs="Aptos" w:eastAsia="Aptos" w:hAnsi="Aptos"/>
                <w:b/>
                <w:bCs/>
                <w:color w:val="5E7C99"/>
                <w:spacing w:val="40"/>
                <w:sz w:val="17"/>
                <w:szCs w:val="17"/>
              </w:rPr>
              <w:t xml:space="preserve">FORM</w:t>
            </w:r>
          </w:p>
          <w:p>
            <w:pPr>
              <w:spacing w:after="0"/>
              <w:jc w:val="right"/>
            </w:pPr>
            <w:r>
              <w:rPr>
                <w:rFonts w:ascii="Aptos Display" w:cs="Aptos Display" w:eastAsia="Aptos Display" w:hAnsi="Aptos Display"/>
                <w:b/>
                <w:bCs/>
                <w:color w:val="013056"/>
                <w:sz w:val="36"/>
                <w:szCs w:val="36"/>
              </w:rPr>
              <w:t xml:space="preserve">SRL-CR-075</w:t>
            </w:r>
          </w:p>
        </w:tc>
      </w:tr>
    </w:tbl>
    <w:p>
      <w:pPr>
        <w:pBdr>
          <w:top w:val="single" w:color="013056" w:sz="18" w:space="14"/>
        </w:pBdr>
        <w:spacing w:before="200" w:after="80"/>
      </w:pPr>
      <w:r>
        <w:rPr>
          <w:rFonts w:ascii="Aptos Display" w:cs="Aptos Display" w:eastAsia="Aptos Display" w:hAnsi="Aptos Display"/>
          <w:b/>
          <w:bCs/>
          <w:color w:val="013056"/>
          <w:sz w:val="52"/>
          <w:szCs w:val="52"/>
        </w:rPr>
        <w:t xml:space="preserve">Forklift and MHE Pre-start Checklist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38"/>
        <w:gridCol w:w="2438"/>
        <w:gridCol w:w="2438"/>
        <w:gridCol w:w="2438"/>
      </w:tblGrid>
      <w:tr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Document number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SRL-CR-075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Version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1.1</w:t>
            </w:r>
          </w:p>
        </w:tc>
      </w:tr>
      <w:tr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Document owner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Priya Sharma, National WHS Manager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Effective date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1 August 2026</w:t>
            </w:r>
          </w:p>
        </w:tc>
      </w:tr>
      <w:tr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Approved by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Priya Sharma, National WHS Manager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Next review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August 2028</w:t>
            </w:r>
          </w:p>
        </w:tc>
      </w:tr>
      <w:tr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Applies to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All SteelRiver sites: forklifts, reach trucks, electric pallet jacks, walkie stackers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Status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Controlled. Uncontrolled when printed</w:t>
            </w:r>
          </w:p>
        </w:tc>
      </w:tr>
    </w:tbl>
    <w:p>
      <w:pPr>
        <w:spacing w:after="20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cantSplit/>
        </w:trPr>
        <w:tc>
          <w:tcPr>
            <w:tcBorders>
              <w:top w:val="none" w:color="FFFFFF" w:sz="0"/>
              <w:left w:val="single" w:color="F2A900" w:sz="30"/>
              <w:bottom w:val="none" w:color="FFFFFF" w:sz="0"/>
              <w:right w:val="none" w:color="FFFFFF" w:sz="0"/>
            </w:tcBorders>
            <w:shd w:fill="FFF6DB" w:color="auto" w:val="clear"/>
            <w:tcMar>
              <w:top w:type="dxa" w:w="140"/>
              <w:left w:type="dxa" w:w="220"/>
              <w:bottom w:type="dxa" w:w="100"/>
              <w:right w:type="dxa" w:w="200"/>
            </w:tcMar>
          </w:tcPr>
          <w:p>
            <w:pPr>
              <w:spacing w:before="0" w:after="60" w:line="276"/>
            </w:pPr>
            <w:r>
              <w:rPr>
                <w:rFonts w:ascii="Aptos" w:cs="Aptos" w:eastAsia="Aptos" w:hAnsi="Aptos"/>
                <w:b/>
                <w:bCs/>
                <w:color w:val="013056"/>
                <w:sz w:val="21"/>
                <w:szCs w:val="21"/>
              </w:rPr>
              <w:t xml:space="preserve">How to use this checklist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Complete one checklist for each item of plant at the start of each shift, before first use (SRL-CR-049).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Tick OK, Defect or N/A for every item. Do not leave an item blank.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Items marked </w:t>
            </w:r>
            <w:r>
              <w:rPr>
                <w:rFonts w:ascii="Aptos" w:cs="Aptos" w:eastAsia="Aptos" w:hAnsi="Aptos"/>
                <w:b/>
                <w:bCs/>
                <w:color w:val="1E2833"/>
                <w:sz w:val="20"/>
                <w:szCs w:val="20"/>
              </w:rPr>
              <w:t xml:space="preserve">C</w:t>
            </w: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 are critical. A defect in any C item, including a light or alarm that works only some of the time, means the plant is tagged out and not used until it is repaired.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Leave the checklist in the folder for that plant at the forklift parking bay. Supervisors review and sign it before the end of the shift.</w:t>
            </w:r>
          </w:p>
        </w:tc>
      </w:tr>
    </w:tbl>
    <w:p>
      <w:pPr>
        <w:spacing w:after="16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1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PLANT AND OPERATOR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Date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Shift (morning, afternoon, overnight, weekend)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Time of check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Asset ID (for example FL-01, RT-02, PJ-01)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Hour meter reading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Operator name (print)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Licence class held (LF) or MHE competency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6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A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VISUAL CHECKS: ALL PLANT (KEY OFF)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752"/>
        <w:gridCol w:w="600"/>
        <w:gridCol w:w="800"/>
        <w:gridCol w:w="800"/>
        <w:gridCol w:w="800"/>
      </w:tblGrid>
      <w:tr>
        <w:trPr>
          <w:cantSplit/>
          <w:tblHeader/>
        </w:trPr>
        <w:tc>
          <w:tcPr>
            <w:tcW w:type="dxa" w:w="6752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6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C</w:t>
            </w:r>
          </w:p>
        </w:tc>
        <w:tc>
          <w:tcPr>
            <w:tcW w:type="dxa" w:w="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OK</w:t>
            </w:r>
          </w:p>
        </w:tc>
        <w:tc>
          <w:tcPr>
            <w:tcW w:type="dxa" w:w="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Defect</w:t>
            </w:r>
          </w:p>
        </w:tc>
        <w:tc>
          <w:tcPr>
            <w:tcW w:type="dxa" w:w="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N/A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Forks: no cracks, bends or wear at the heel; locking pins in place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Mast, chains and carriage: no damage, chains evenly tensioned, no broken links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Hydraulic hoses and cylinders: no leaks or damage; no oil under the plant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Tyres and wheels: no cuts, chunks or flat spots; wheel nuts in place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Overhead guard and load backrest: in place, not damaged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Data plate (capacity) fitted and readable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Seat and seatbelt: seatbelt not frayed, buckle works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Mirrors clean and not damaged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Fire extinguisher (where fitted) present and in date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Cabin and steps clean, no loose items on the floor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B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LPG FORKLIFTS ONLY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752"/>
        <w:gridCol w:w="600"/>
        <w:gridCol w:w="800"/>
        <w:gridCol w:w="800"/>
        <w:gridCol w:w="800"/>
      </w:tblGrid>
      <w:tr>
        <w:trPr>
          <w:cantSplit/>
          <w:tblHeader/>
        </w:trPr>
        <w:tc>
          <w:tcPr>
            <w:tcW w:type="dxa" w:w="6752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6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C</w:t>
            </w:r>
          </w:p>
        </w:tc>
        <w:tc>
          <w:tcPr>
            <w:tcW w:type="dxa" w:w="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OK</w:t>
            </w:r>
          </w:p>
        </w:tc>
        <w:tc>
          <w:tcPr>
            <w:tcW w:type="dxa" w:w="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Defect</w:t>
            </w:r>
          </w:p>
        </w:tc>
        <w:tc>
          <w:tcPr>
            <w:tcW w:type="dxa" w:w="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N/A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LPG cylinder secured in its bracket, valve and hose not damaged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No smell of gas; no hissing at the cylinder or connector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Engine oil and coolant levels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C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ELECTRIC PLANT ONLY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752"/>
        <w:gridCol w:w="600"/>
        <w:gridCol w:w="800"/>
        <w:gridCol w:w="800"/>
        <w:gridCol w:w="800"/>
      </w:tblGrid>
      <w:tr>
        <w:trPr>
          <w:cantSplit/>
          <w:tblHeader/>
        </w:trPr>
        <w:tc>
          <w:tcPr>
            <w:tcW w:type="dxa" w:w="6752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6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C</w:t>
            </w:r>
          </w:p>
        </w:tc>
        <w:tc>
          <w:tcPr>
            <w:tcW w:type="dxa" w:w="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OK</w:t>
            </w:r>
          </w:p>
        </w:tc>
        <w:tc>
          <w:tcPr>
            <w:tcW w:type="dxa" w:w="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Defect</w:t>
            </w:r>
          </w:p>
        </w:tc>
        <w:tc>
          <w:tcPr>
            <w:tcW w:type="dxa" w:w="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N/A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Battery: case not cracked, no leaking electrolyte, cell caps in place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Battery connector and cables not damaged; battery restrained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Battery charge indicator: enough charge for the shift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D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REACH TRUCKS ONLY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752"/>
        <w:gridCol w:w="600"/>
        <w:gridCol w:w="800"/>
        <w:gridCol w:w="800"/>
        <w:gridCol w:w="800"/>
      </w:tblGrid>
      <w:tr>
        <w:trPr>
          <w:cantSplit/>
          <w:tblHeader/>
        </w:trPr>
        <w:tc>
          <w:tcPr>
            <w:tcW w:type="dxa" w:w="6752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6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C</w:t>
            </w:r>
          </w:p>
        </w:tc>
        <w:tc>
          <w:tcPr>
            <w:tcW w:type="dxa" w:w="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OK</w:t>
            </w:r>
          </w:p>
        </w:tc>
        <w:tc>
          <w:tcPr>
            <w:tcW w:type="dxa" w:w="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Defect</w:t>
            </w:r>
          </w:p>
        </w:tc>
        <w:tc>
          <w:tcPr>
            <w:tcW w:type="dxa" w:w="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N/A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Reach mechanism: extends and retracts smoothly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Operator platform and dead-man pedal work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E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OPERATIONAL CHECKS: KEY ON, IN A CLEAR AREA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752"/>
        <w:gridCol w:w="600"/>
        <w:gridCol w:w="800"/>
        <w:gridCol w:w="800"/>
        <w:gridCol w:w="800"/>
      </w:tblGrid>
      <w:tr>
        <w:trPr>
          <w:cantSplit/>
          <w:tblHeader/>
        </w:trPr>
        <w:tc>
          <w:tcPr>
            <w:tcW w:type="dxa" w:w="6752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6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C</w:t>
            </w:r>
          </w:p>
        </w:tc>
        <w:tc>
          <w:tcPr>
            <w:tcW w:type="dxa" w:w="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OK</w:t>
            </w:r>
          </w:p>
        </w:tc>
        <w:tc>
          <w:tcPr>
            <w:tcW w:type="dxa" w:w="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Defect</w:t>
            </w:r>
          </w:p>
        </w:tc>
        <w:tc>
          <w:tcPr>
            <w:tcW w:type="dxa" w:w="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N/A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Service brake: stops the plant smoothly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Park brake: holds the plant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Steering: smooth, no excess play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Horn works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Headlights and work lights work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Rotating beacon works and is switched on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Reversing alarm sounds when reverse is selected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Seat switch: plant will not drive when the operator leaves the seat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Hydraulic controls: lift, lower, tilt and side shift work smoothly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Gauges and warning lights on the dash: no fault warnings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Pallet jack and walkie stacker: belly button reverse stops and reverses the unit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</w:tbl>
    <w:p>
      <w:pPr>
        <w:spacing w:after="16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F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DEFECTS FOUND</w:t>
            </w:r>
          </w:p>
        </w:tc>
      </w:tr>
    </w:tbl>
    <w:p>
      <w:pPr>
        <w:spacing w:before="80" w:after="60" w:line="276"/>
      </w:pPr>
      <w:r>
        <w:rPr>
          <w:rFonts w:ascii="Aptos" w:cs="Aptos" w:eastAsia="Aptos" w:hAnsi="Aptos"/>
          <w:color w:val="5F6B77"/>
          <w:sz w:val="18"/>
          <w:szCs w:val="18"/>
        </w:rPr>
        <w:t xml:space="preserve">Describe each defect: what, where and whether it is constant or comes and goes.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trHeight w:val="1200" w:hRule="atLeast"/>
        </w:trPr>
        <w:tc>
          <w:tcPr>
            <w:tcW w:type="dxa" w:w="9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Reported to (supervisor) and time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Operator signature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6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G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SUPERVISOR DECISION</w:t>
            </w:r>
          </w:p>
        </w:tc>
      </w:tr>
    </w:tbl>
    <w:p>
      <w:pPr>
        <w:spacing w:before="80" w:after="60" w:line="276"/>
      </w:pPr>
      <w:r>
        <w:rPr>
          <w:rFonts w:ascii="Aptos" w:cs="Aptos" w:eastAsia="Aptos" w:hAnsi="Aptos"/>
          <w:color w:val="5F6B77"/>
          <w:sz w:val="18"/>
          <w:szCs w:val="18"/>
        </w:rPr>
        <w:t xml:space="preserve">A defect in a C item cannot be classed "OK to use". Tag out, remove the key and raise a Limble work order (priority High).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50"/>
        <w:gridCol w:w="3250"/>
        <w:gridCol w:w="3250"/>
      </w:tblGrid>
      <w:tr>
        <w:trPr>
          <w:cantSplit/>
        </w:trPr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No defects: OK to use</w:t>
            </w:r>
          </w:p>
        </w:tc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Critical (C) defect: TAGGED OUT</w:t>
            </w:r>
          </w:p>
        </w:tc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Non-critical defect only: OK to use until repaired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Limble work order number and priority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Next shift told (name and time)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Supervisor name, signature and date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Entered in MyOSH by (name and date)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Document history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1700"/>
        <w:gridCol w:w="4800"/>
        <w:gridCol w:w="2152"/>
      </w:tblGrid>
      <w:tr>
        <w:trPr>
          <w:cantSplit/>
          <w:tblHeader/>
        </w:trPr>
        <w:tc>
          <w:tcPr>
            <w:tcW w:type="dxa" w:w="11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7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Summary of change</w:t>
            </w:r>
          </w:p>
        </w:tc>
        <w:tc>
          <w:tcPr>
            <w:tcW w:type="dxa" w:w="2152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1.1</w:t>
            </w:r>
          </w:p>
        </w:tc>
        <w:tc>
          <w:tcPr>
            <w:tcW w:type="dxa" w:w="1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 August 2026</w:t>
            </w:r>
          </w:p>
        </w:tc>
        <w:tc>
          <w:tcPr>
            <w:tcW w:type="dxa" w:w="4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Rotating beacon check added to Part E as a critical item.</w:t>
            </w:r>
          </w:p>
        </w:tc>
        <w:tc>
          <w:tcPr>
            <w:tcW w:type="dxa" w:w="21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Priya Sharma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1.0</w:t>
            </w:r>
          </w:p>
        </w:tc>
        <w:tc>
          <w:tcPr>
            <w:tcW w:type="dxa" w:w="1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17 November 2025</w:t>
            </w:r>
          </w:p>
        </w:tc>
        <w:tc>
          <w:tcPr>
            <w:tcW w:type="dxa" w:w="4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First issue in the national document set, from the WHS-076 and WHS-086 pre-start items. Critical items marked C.</w:t>
            </w:r>
          </w:p>
        </w:tc>
        <w:tc>
          <w:tcPr>
            <w:tcW w:type="dxa" w:w="21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Priya Sharma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000" w:right="1077" w:bottom="1100" w:left="1077" w:header="480" w:footer="40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5D2DE" w:sz="4" w:space="6"/>
      </w:pBdr>
      <w:tabs>
        <w:tab w:val="right" w:pos="9752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Logistics Pty Ltd  ·  SRL-CR-075 Version 1.1  ·  Uncontrolled when printed</w:t>
    </w:r>
    <w:r>
      <w:rPr>
        <w:rFonts w:ascii="Aptos" w:cs="Aptos" w:eastAsia="Aptos" w:hAnsi="Aptos"/>
        <w:color w:val="013056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13056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5E7C99"/>
        <w:sz w:val="13"/>
        <w:szCs w:val="13"/>
      </w:rPr>
      <w:t xml:space="preserve">Simulated organisation. Created by Training Worx Australia (RTO 52508) for assessment purposes only.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5D2DE" w:sz="4" w:space="6"/>
      </w:pBdr>
      <w:tabs>
        <w:tab w:val="right" w:pos="9752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Logistics Pty Ltd  ·  SRL-CR-075 Version 1.1  ·  Uncontrolled when printed</w:t>
    </w:r>
    <w:r>
      <w:rPr>
        <w:rFonts w:ascii="Aptos" w:cs="Aptos" w:eastAsia="Aptos" w:hAnsi="Aptos"/>
        <w:color w:val="013056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13056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5E7C99"/>
        <w:sz w:val="13"/>
        <w:szCs w:val="13"/>
      </w:rPr>
      <w:t xml:space="preserve">Simulated organisation. Created by Training Worx Australia (RTO 52508) for assessment purposes only.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13056" w:sz="6" w:space="6"/>
      </w:pBdr>
      <w:tabs>
        <w:tab w:val="right" w:pos="9752"/>
      </w:tabs>
    </w:pPr>
    <w:r>
      <w:drawing>
        <wp:inline distT="0" distB="0" distL="0" distR="0">
          <wp:extent cx="161925" cy="1905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" cy="190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ptos" w:cs="Aptos" w:eastAsia="Aptos" w:hAnsi="Aptos"/>
        <w:b/>
        <w:bCs/>
        <w:color w:val="013056"/>
        <w:sz w:val="17"/>
        <w:szCs w:val="17"/>
      </w:rPr>
      <w:t xml:space="preserve">  SteelRiver Logistics</w:t>
    </w:r>
    <w:r>
      <w:rPr>
        <w:rFonts w:ascii="Aptos" w:cs="Aptos" w:eastAsia="Aptos" w:hAnsi="Aptos"/>
        <w:color w:val="5F6B77"/>
        <w:sz w:val="16"/>
        <w:szCs w:val="16"/>
      </w:rPr>
      <w:t xml:space="preserve">	SRL-CR-075  ·  Forklift and MHE Pre-start Checklist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360" w:hanging="260"/>
      </w:pPr>
      <w:rPr>
        <w:color w:val="5E7C99"/>
        <w:sz w:val="14"/>
        <w:szCs w:val="14"/>
      </w:rPr>
    </w:lvl>
    <w:lvl w:ilvl="1" w15:tentative="1">
      <w:start w:val="1"/>
      <w:numFmt w:val="bullet"/>
      <w:lvlText w:val="–"/>
      <w:lvlJc w:val="left"/>
      <w:pPr>
        <w:ind w:left="720" w:hanging="260"/>
      </w:pPr>
      <w:rPr>
        <w:color w:val="5E7C99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13056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E28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image" Target="media/f0f522d953708057eaf47c9f07cc03c6d7f53fc0.png"/><Relationship Id="rId11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8cfb3180d16a8eee545abda86cd4375cdc466e6.png"/></Relationships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SRL-CR-075 Forklift and MHE Pre-start Checklist</dc:title>
  <dc:creator>SteelRiver Logistics Pty Ltd</dc:creator>
  <cp:lastModifiedBy>Un-named</cp:lastModifiedBy>
  <cp:revision>1</cp:revision>
  <dcterms:created xsi:type="dcterms:W3CDTF">2026-10-28T08:26:15.141Z</dcterms:created>
  <dcterms:modified xsi:type="dcterms:W3CDTF">2026-10-28T08:26:15.141Z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